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851DE" w14:textId="1DB53963" w:rsidR="00BB5BA0" w:rsidRPr="00964847" w:rsidRDefault="00BB5BA0" w:rsidP="000C1B1B">
      <w:pPr>
        <w:pStyle w:val="zzCover"/>
        <w:rPr>
          <w:sz w:val="26"/>
          <w:szCs w:val="26"/>
          <w:lang w:val="pt-BR"/>
        </w:rPr>
      </w:pPr>
      <w:r w:rsidRPr="00964847">
        <w:rPr>
          <w:sz w:val="26"/>
          <w:szCs w:val="26"/>
          <w:lang w:val="pt-BR"/>
        </w:rPr>
        <w:t>ISO/TC 193/SC 1</w:t>
      </w:r>
    </w:p>
    <w:p w14:paraId="4C673F30" w14:textId="27E7880E" w:rsidR="00964847" w:rsidRPr="000D3410" w:rsidRDefault="00964847" w:rsidP="000C1B1B">
      <w:pPr>
        <w:pStyle w:val="zzCover"/>
        <w:rPr>
          <w:rFonts w:eastAsia="Times New Roman"/>
          <w:lang w:val="pt-BR"/>
        </w:rPr>
      </w:pPr>
      <w:r w:rsidRPr="00964847">
        <w:rPr>
          <w:rFonts w:eastAsia="Times New Roman"/>
          <w:b w:val="0"/>
          <w:lang w:val="pt-BR"/>
        </w:rPr>
        <w:t xml:space="preserve">Date : </w:t>
      </w:r>
      <w:r>
        <w:rPr>
          <w:rFonts w:eastAsia="Times New Roman"/>
          <w:lang w:val="pt-BR"/>
        </w:rPr>
        <w:t>2023-06</w:t>
      </w:r>
    </w:p>
    <w:p w14:paraId="0DD96BB9" w14:textId="77777777" w:rsidR="00BB5BA0" w:rsidRPr="00964847" w:rsidRDefault="00BB5BA0" w:rsidP="000C1B1B">
      <w:pPr>
        <w:pStyle w:val="zzCover"/>
        <w:rPr>
          <w:rFonts w:eastAsia="Times New Roman"/>
          <w:sz w:val="26"/>
          <w:szCs w:val="26"/>
          <w:lang w:val="pt-BR"/>
        </w:rPr>
      </w:pPr>
      <w:r w:rsidRPr="00964847">
        <w:rPr>
          <w:sz w:val="26"/>
          <w:szCs w:val="26"/>
          <w:lang w:val="pt-BR"/>
        </w:rPr>
        <w:t>ISO/DIS 2611-1:2023(F)</w:t>
      </w:r>
    </w:p>
    <w:p w14:paraId="690642EA" w14:textId="7E626E85" w:rsidR="00BB5BA0" w:rsidRPr="000D3410" w:rsidRDefault="00BB5BA0" w:rsidP="000C1B1B">
      <w:pPr>
        <w:pStyle w:val="zzCover"/>
        <w:rPr>
          <w:rFonts w:eastAsia="Times New Roman"/>
        </w:rPr>
      </w:pPr>
      <w:r w:rsidRPr="00025435">
        <w:rPr>
          <w:b w:val="0"/>
        </w:rPr>
        <w:t>ISO</w:t>
      </w:r>
      <w:r w:rsidR="00025435" w:rsidRPr="00025435">
        <w:rPr>
          <w:b w:val="0"/>
        </w:rPr>
        <w:t>/</w:t>
      </w:r>
      <w:r w:rsidRPr="00025435">
        <w:rPr>
          <w:b w:val="0"/>
        </w:rPr>
        <w:t>TC</w:t>
      </w:r>
      <w:r w:rsidRPr="000D3410">
        <w:t> 193</w:t>
      </w:r>
      <w:r w:rsidRPr="009B4AB8">
        <w:rPr>
          <w:b w:val="0"/>
        </w:rPr>
        <w:t>/SC</w:t>
      </w:r>
      <w:r w:rsidRPr="000D3410">
        <w:t> 1</w:t>
      </w:r>
    </w:p>
    <w:p w14:paraId="3041F961" w14:textId="77777777" w:rsidR="00BB5BA0" w:rsidRPr="000D3410" w:rsidRDefault="00BB5BA0" w:rsidP="00025435">
      <w:pPr>
        <w:pStyle w:val="zzCover"/>
        <w:spacing w:after="2000"/>
        <w:rPr>
          <w:rFonts w:eastAsia="Times New Roman"/>
        </w:rPr>
      </w:pPr>
      <w:bookmarkStart w:id="0" w:name="CVP_Secretariat_Loca"/>
      <w:r w:rsidRPr="00025435">
        <w:rPr>
          <w:b w:val="0"/>
        </w:rPr>
        <w:t>Secrétariat</w:t>
      </w:r>
      <w:bookmarkEnd w:id="0"/>
      <w:r w:rsidRPr="00025435">
        <w:rPr>
          <w:b w:val="0"/>
        </w:rPr>
        <w:t> :</w:t>
      </w:r>
      <w:r w:rsidRPr="000D3410">
        <w:t xml:space="preserve"> NEN</w:t>
      </w:r>
    </w:p>
    <w:p w14:paraId="6E08C711" w14:textId="77777777" w:rsidR="00BB5BA0" w:rsidRPr="00340C0C" w:rsidRDefault="00BB5BA0" w:rsidP="00340C0C">
      <w:pPr>
        <w:pStyle w:val="zzCover"/>
        <w:jc w:val="both"/>
        <w:rPr>
          <w:sz w:val="32"/>
          <w:szCs w:val="32"/>
        </w:rPr>
      </w:pPr>
      <w:r w:rsidRPr="00340C0C">
        <w:rPr>
          <w:sz w:val="32"/>
          <w:szCs w:val="32"/>
        </w:rPr>
        <w:t xml:space="preserve">Analyse du gaz naturel — Biométhane — Détermination des composés halogénés — Partie 1 : Détermination de la teneur en </w:t>
      </w:r>
      <w:proofErr w:type="spellStart"/>
      <w:r w:rsidRPr="00340C0C">
        <w:rPr>
          <w:sz w:val="32"/>
          <w:szCs w:val="32"/>
        </w:rPr>
        <w:t>HCl</w:t>
      </w:r>
      <w:proofErr w:type="spellEnd"/>
      <w:r w:rsidRPr="00340C0C">
        <w:rPr>
          <w:sz w:val="32"/>
          <w:szCs w:val="32"/>
        </w:rPr>
        <w:t xml:space="preserve"> et HF par chromatographie ionique</w:t>
      </w:r>
    </w:p>
    <w:p w14:paraId="12A09684" w14:textId="77DFF88B" w:rsidR="00DC0673" w:rsidRDefault="00DC0673" w:rsidP="00340C0C">
      <w:pPr>
        <w:pStyle w:val="zzCover"/>
        <w:jc w:val="both"/>
        <w:rPr>
          <w:b w:val="0"/>
          <w:i/>
          <w:sz w:val="26"/>
          <w:szCs w:val="26"/>
          <w:lang w:val="en-GB"/>
        </w:rPr>
      </w:pPr>
      <w:r w:rsidRPr="00340C0C">
        <w:rPr>
          <w:b w:val="0"/>
          <w:i/>
          <w:sz w:val="26"/>
          <w:szCs w:val="26"/>
          <w:lang w:val="en-GB"/>
        </w:rPr>
        <w:t>Analysis of natural gas</w:t>
      </w:r>
      <w:r w:rsidR="00AD15AD" w:rsidRPr="00340C0C">
        <w:rPr>
          <w:b w:val="0"/>
          <w:i/>
          <w:sz w:val="26"/>
          <w:szCs w:val="26"/>
          <w:lang w:val="en-GB"/>
        </w:rPr>
        <w:t> </w:t>
      </w:r>
      <w:r w:rsidRPr="00340C0C">
        <w:rPr>
          <w:b w:val="0"/>
          <w:i/>
          <w:sz w:val="26"/>
          <w:szCs w:val="26"/>
          <w:lang w:val="en-GB"/>
        </w:rPr>
        <w:t>— Biomethane</w:t>
      </w:r>
      <w:r w:rsidR="00AD15AD" w:rsidRPr="00340C0C">
        <w:rPr>
          <w:b w:val="0"/>
          <w:i/>
          <w:sz w:val="26"/>
          <w:szCs w:val="26"/>
          <w:lang w:val="en-GB"/>
        </w:rPr>
        <w:t> </w:t>
      </w:r>
      <w:r w:rsidRPr="00340C0C">
        <w:rPr>
          <w:b w:val="0"/>
          <w:i/>
          <w:sz w:val="26"/>
          <w:szCs w:val="26"/>
          <w:lang w:val="en-GB"/>
        </w:rPr>
        <w:t>— Determination of halogenated compounds</w:t>
      </w:r>
      <w:r w:rsidR="00AD15AD" w:rsidRPr="00340C0C">
        <w:rPr>
          <w:b w:val="0"/>
          <w:i/>
          <w:sz w:val="26"/>
          <w:szCs w:val="26"/>
          <w:lang w:val="en-GB"/>
        </w:rPr>
        <w:t> </w:t>
      </w:r>
      <w:r w:rsidRPr="00340C0C">
        <w:rPr>
          <w:b w:val="0"/>
          <w:i/>
          <w:sz w:val="26"/>
          <w:szCs w:val="26"/>
          <w:lang w:val="en-GB"/>
        </w:rPr>
        <w:t>— Part</w:t>
      </w:r>
      <w:r w:rsidR="00AD15AD" w:rsidRPr="00340C0C">
        <w:rPr>
          <w:b w:val="0"/>
          <w:i/>
          <w:sz w:val="26"/>
          <w:szCs w:val="26"/>
          <w:lang w:val="en-GB"/>
        </w:rPr>
        <w:t> </w:t>
      </w:r>
      <w:r w:rsidRPr="00340C0C">
        <w:rPr>
          <w:b w:val="0"/>
          <w:i/>
          <w:sz w:val="26"/>
          <w:szCs w:val="26"/>
          <w:lang w:val="en-GB"/>
        </w:rPr>
        <w:t>1: HCl and HF content by ion chromatography</w:t>
      </w:r>
    </w:p>
    <w:p w14:paraId="664EE0EF" w14:textId="77777777" w:rsidR="00592BC6" w:rsidRPr="00340C0C" w:rsidRDefault="00592BC6" w:rsidP="00340C0C">
      <w:pPr>
        <w:pStyle w:val="zzCover"/>
        <w:jc w:val="both"/>
        <w:rPr>
          <w:b w:val="0"/>
          <w:i/>
          <w:sz w:val="26"/>
          <w:szCs w:val="26"/>
          <w:lang w:val="en-GB"/>
        </w:rPr>
      </w:pPr>
    </w:p>
    <w:p w14:paraId="35BB11F8" w14:textId="2DC6768E" w:rsidR="00DC0673" w:rsidRPr="005D2519" w:rsidRDefault="001F783B" w:rsidP="00340C0C">
      <w:pPr>
        <w:pStyle w:val="zzCover"/>
        <w:jc w:val="both"/>
        <w:rPr>
          <w:rFonts w:eastAsia="Times New Roman"/>
          <w:b w:val="0"/>
        </w:rPr>
      </w:pPr>
      <w:proofErr w:type="gramStart"/>
      <w:r w:rsidRPr="005D2519">
        <w:rPr>
          <w:rFonts w:eastAsia="Times New Roman"/>
          <w:b w:val="0"/>
        </w:rPr>
        <w:t>ICS:</w:t>
      </w:r>
      <w:proofErr w:type="gramEnd"/>
      <w:r w:rsidRPr="005D2519">
        <w:rPr>
          <w:rFonts w:eastAsia="Times New Roman"/>
          <w:b w:val="0"/>
        </w:rPr>
        <w:t xml:space="preserve"> 75.060</w:t>
      </w:r>
    </w:p>
    <w:p w14:paraId="61C9C64B" w14:textId="77777777" w:rsidR="00BB5BA0" w:rsidRPr="005D2519" w:rsidRDefault="00BB5BA0" w:rsidP="000C1B1B">
      <w:pPr>
        <w:autoSpaceDE w:val="0"/>
        <w:autoSpaceDN w:val="0"/>
        <w:adjustRightInd w:val="0"/>
        <w:spacing w:after="0" w:line="240" w:lineRule="auto"/>
        <w:jc w:val="left"/>
        <w:rPr>
          <w:rFonts w:ascii="Times New Roman" w:eastAsia="Times New Roman" w:hAnsi="Times New Roman"/>
          <w:sz w:val="24"/>
          <w:szCs w:val="24"/>
          <w:lang w:eastAsia="en-US"/>
        </w:rPr>
        <w:sectPr w:rsidR="00BB5BA0" w:rsidRPr="005D2519">
          <w:headerReference w:type="even" r:id="rId8"/>
          <w:headerReference w:type="default" r:id="rId9"/>
          <w:footerReference w:type="even" r:id="rId10"/>
          <w:footerReference w:type="default" r:id="rId11"/>
          <w:headerReference w:type="first" r:id="rId12"/>
          <w:footerReference w:type="first" r:id="rId13"/>
          <w:pgSz w:w="11906" w:h="16838"/>
          <w:pgMar w:top="794" w:right="1077" w:bottom="567" w:left="1077" w:header="709" w:footer="284" w:gutter="0"/>
          <w:cols w:space="720"/>
        </w:sectPr>
      </w:pPr>
    </w:p>
    <w:p w14:paraId="14C91379" w14:textId="77777777" w:rsidR="00BB5BA0" w:rsidRPr="000D3410" w:rsidRDefault="00BB5BA0" w:rsidP="005D2519">
      <w:pPr>
        <w:pStyle w:val="zzCopyright"/>
        <w:pBdr>
          <w:bottom w:val="single" w:sz="4" w:space="2" w:color="0000FF"/>
        </w:pBdr>
        <w:autoSpaceDE w:val="0"/>
        <w:autoSpaceDN w:val="0"/>
        <w:adjustRightInd w:val="0"/>
        <w:spacing w:before="40"/>
        <w:ind w:left="102" w:right="102"/>
        <w:rPr>
          <w:rFonts w:eastAsia="Times New Roman"/>
          <w:color w:val="auto"/>
          <w:szCs w:val="24"/>
        </w:rPr>
      </w:pPr>
      <w:r w:rsidRPr="000D3410">
        <w:rPr>
          <w:color w:val="auto"/>
        </w:rPr>
        <w:lastRenderedPageBreak/>
        <w:t xml:space="preserve">© </w:t>
      </w:r>
      <w:r w:rsidRPr="000D3410">
        <w:rPr>
          <w:rStyle w:val="stdpublisher"/>
          <w:color w:val="auto"/>
          <w:shd w:val="clear" w:color="auto" w:fill="auto"/>
        </w:rPr>
        <w:t>ISO</w:t>
      </w:r>
      <w:r w:rsidRPr="000D3410">
        <w:rPr>
          <w:color w:val="auto"/>
        </w:rPr>
        <w:t> </w:t>
      </w:r>
      <w:r w:rsidRPr="000D3410">
        <w:rPr>
          <w:rStyle w:val="stddocNumber"/>
          <w:color w:val="auto"/>
          <w:shd w:val="clear" w:color="auto" w:fill="auto"/>
        </w:rPr>
        <w:t>2023</w:t>
      </w:r>
    </w:p>
    <w:p w14:paraId="00FCD5D6" w14:textId="77777777" w:rsidR="00BB5BA0" w:rsidRPr="000D3410" w:rsidRDefault="00BB5BA0" w:rsidP="005D2519">
      <w:pPr>
        <w:pStyle w:val="zzCopyright"/>
        <w:pBdr>
          <w:bottom w:val="single" w:sz="4" w:space="2" w:color="0000FF"/>
        </w:pBdr>
        <w:autoSpaceDE w:val="0"/>
        <w:autoSpaceDN w:val="0"/>
        <w:adjustRightInd w:val="0"/>
        <w:ind w:left="102" w:right="102"/>
        <w:rPr>
          <w:rFonts w:eastAsia="Times New Roman"/>
          <w:color w:val="auto"/>
          <w:szCs w:val="24"/>
        </w:rPr>
      </w:pPr>
      <w:r w:rsidRPr="000D3410">
        <w:rPr>
          <w:color w:val="auto"/>
        </w:rPr>
        <w:t>Tous droits réservés. Sauf spécification différente ou nécessité dans le contexte de sa mise en œuvre, aucune partie de cette publication ne peut être reproduite ni utilisée sous quelque forme que ce soit et par aucun procédé, électronique ou mécanique, y compris la photocopie ou la diffusion sur l’internet ou sur un intranet, sans autorisation écrite préalable. Une autorisation peut être demandée à l’ISO à l’adresse ci-après ou au comité membre de l’ISO dans le pays du demandeur.</w:t>
      </w:r>
    </w:p>
    <w:p w14:paraId="7EA43427" w14:textId="77777777" w:rsidR="00BB5BA0" w:rsidRPr="000D3410" w:rsidRDefault="00BB5BA0" w:rsidP="005D2519">
      <w:pPr>
        <w:pStyle w:val="zzCopyright"/>
        <w:pBdr>
          <w:bottom w:val="single" w:sz="4" w:space="2" w:color="0000FF"/>
        </w:pBdr>
        <w:autoSpaceDE w:val="0"/>
        <w:autoSpaceDN w:val="0"/>
        <w:adjustRightInd w:val="0"/>
        <w:ind w:left="102" w:right="102" w:firstLine="403"/>
        <w:rPr>
          <w:rFonts w:eastAsia="Times New Roman"/>
          <w:color w:val="auto"/>
          <w:szCs w:val="24"/>
        </w:rPr>
      </w:pPr>
      <w:r w:rsidRPr="000D3410">
        <w:rPr>
          <w:color w:val="auto"/>
        </w:rPr>
        <w:t>ISO copyright office</w:t>
      </w:r>
    </w:p>
    <w:p w14:paraId="7C71ABF5" w14:textId="77777777" w:rsidR="00BB5BA0" w:rsidRPr="000D3410" w:rsidRDefault="00BB5BA0" w:rsidP="005D2519">
      <w:pPr>
        <w:pStyle w:val="zzCopyright"/>
        <w:pBdr>
          <w:bottom w:val="single" w:sz="4" w:space="2" w:color="0000FF"/>
        </w:pBdr>
        <w:autoSpaceDE w:val="0"/>
        <w:autoSpaceDN w:val="0"/>
        <w:adjustRightInd w:val="0"/>
        <w:ind w:left="102" w:right="102" w:firstLine="403"/>
        <w:rPr>
          <w:rFonts w:eastAsia="Times New Roman"/>
          <w:color w:val="auto"/>
          <w:szCs w:val="24"/>
        </w:rPr>
      </w:pPr>
      <w:r w:rsidRPr="000D3410">
        <w:rPr>
          <w:color w:val="auto"/>
        </w:rPr>
        <w:t xml:space="preserve">CP 401 • Ch. de </w:t>
      </w:r>
      <w:proofErr w:type="spellStart"/>
      <w:r w:rsidRPr="000D3410">
        <w:rPr>
          <w:color w:val="auto"/>
        </w:rPr>
        <w:t>Blandonnet</w:t>
      </w:r>
      <w:proofErr w:type="spellEnd"/>
      <w:r w:rsidRPr="000D3410">
        <w:rPr>
          <w:color w:val="auto"/>
        </w:rPr>
        <w:t xml:space="preserve"> 8</w:t>
      </w:r>
    </w:p>
    <w:p w14:paraId="2FDEE20C" w14:textId="77777777" w:rsidR="00BB5BA0" w:rsidRPr="000D3410" w:rsidRDefault="00BB5BA0" w:rsidP="005D2519">
      <w:pPr>
        <w:pStyle w:val="zzCopyright"/>
        <w:pBdr>
          <w:bottom w:val="single" w:sz="4" w:space="2" w:color="0000FF"/>
        </w:pBdr>
        <w:autoSpaceDE w:val="0"/>
        <w:autoSpaceDN w:val="0"/>
        <w:adjustRightInd w:val="0"/>
        <w:ind w:left="102" w:right="102" w:firstLine="403"/>
        <w:rPr>
          <w:rFonts w:eastAsia="Times New Roman"/>
          <w:color w:val="auto"/>
          <w:szCs w:val="24"/>
        </w:rPr>
      </w:pPr>
      <w:r w:rsidRPr="000D3410">
        <w:rPr>
          <w:color w:val="auto"/>
        </w:rPr>
        <w:t>CH-1214 Vernier, Genève</w:t>
      </w:r>
    </w:p>
    <w:p w14:paraId="1492AC92" w14:textId="77777777" w:rsidR="00BB5BA0" w:rsidRPr="000D3410" w:rsidRDefault="00BB5BA0" w:rsidP="005D2519">
      <w:pPr>
        <w:pStyle w:val="zzCopyright"/>
        <w:pBdr>
          <w:bottom w:val="single" w:sz="4" w:space="2" w:color="0000FF"/>
        </w:pBdr>
        <w:autoSpaceDE w:val="0"/>
        <w:autoSpaceDN w:val="0"/>
        <w:adjustRightInd w:val="0"/>
        <w:ind w:left="102" w:right="102" w:firstLine="403"/>
        <w:rPr>
          <w:rFonts w:eastAsia="Times New Roman"/>
          <w:color w:val="auto"/>
          <w:szCs w:val="24"/>
        </w:rPr>
      </w:pPr>
      <w:r w:rsidRPr="000D3410">
        <w:rPr>
          <w:color w:val="auto"/>
        </w:rPr>
        <w:t>Téléphone : +41 22 749 01 11</w:t>
      </w:r>
    </w:p>
    <w:p w14:paraId="59F31815" w14:textId="77777777" w:rsidR="00BB5BA0" w:rsidRPr="000D3410" w:rsidRDefault="00BB5BA0" w:rsidP="005D2519">
      <w:pPr>
        <w:pStyle w:val="zzCopyright"/>
        <w:pBdr>
          <w:bottom w:val="single" w:sz="4" w:space="2" w:color="0000FF"/>
        </w:pBdr>
        <w:autoSpaceDE w:val="0"/>
        <w:autoSpaceDN w:val="0"/>
        <w:adjustRightInd w:val="0"/>
        <w:ind w:left="102" w:right="102" w:firstLine="403"/>
        <w:rPr>
          <w:rFonts w:eastAsia="Times New Roman"/>
          <w:color w:val="auto"/>
          <w:szCs w:val="24"/>
        </w:rPr>
      </w:pPr>
      <w:r w:rsidRPr="000D3410">
        <w:rPr>
          <w:color w:val="auto"/>
        </w:rPr>
        <w:t>Fax : +41 22 749 09 47</w:t>
      </w:r>
    </w:p>
    <w:p w14:paraId="5DEFBC90" w14:textId="77777777" w:rsidR="00BB5BA0" w:rsidRPr="000D3410" w:rsidRDefault="00BB5BA0" w:rsidP="005D2519">
      <w:pPr>
        <w:pStyle w:val="zzCopyright"/>
        <w:pBdr>
          <w:bottom w:val="single" w:sz="4" w:space="2" w:color="0000FF"/>
        </w:pBdr>
        <w:autoSpaceDE w:val="0"/>
        <w:autoSpaceDN w:val="0"/>
        <w:adjustRightInd w:val="0"/>
        <w:ind w:left="102" w:right="102" w:firstLine="403"/>
        <w:rPr>
          <w:rFonts w:eastAsia="Times New Roman"/>
          <w:color w:val="auto"/>
          <w:szCs w:val="24"/>
        </w:rPr>
      </w:pPr>
      <w:r w:rsidRPr="000D3410">
        <w:rPr>
          <w:color w:val="auto"/>
        </w:rPr>
        <w:t>E-mail : copyright@iso.org</w:t>
      </w:r>
    </w:p>
    <w:p w14:paraId="5121BF79" w14:textId="77777777" w:rsidR="00BB5BA0" w:rsidRPr="000D3410" w:rsidRDefault="00BB5BA0" w:rsidP="005D2519">
      <w:pPr>
        <w:pStyle w:val="zzCopyright"/>
        <w:pBdr>
          <w:bottom w:val="single" w:sz="4" w:space="2" w:color="0000FF"/>
        </w:pBdr>
        <w:autoSpaceDE w:val="0"/>
        <w:autoSpaceDN w:val="0"/>
        <w:adjustRightInd w:val="0"/>
        <w:ind w:left="102" w:right="102" w:firstLine="403"/>
        <w:rPr>
          <w:rFonts w:eastAsia="Times New Roman"/>
          <w:color w:val="auto"/>
          <w:szCs w:val="24"/>
        </w:rPr>
      </w:pPr>
      <w:r w:rsidRPr="000D3410">
        <w:rPr>
          <w:color w:val="auto"/>
        </w:rPr>
        <w:t xml:space="preserve">Site web : </w:t>
      </w:r>
      <w:hyperlink r:id="rId14" w:history="1">
        <w:r w:rsidRPr="000D3410">
          <w:rPr>
            <w:color w:val="auto"/>
            <w:u w:val="single"/>
          </w:rPr>
          <w:t>www.iso.org</w:t>
        </w:r>
      </w:hyperlink>
    </w:p>
    <w:p w14:paraId="16BB52A9" w14:textId="77777777" w:rsidR="00BB5BA0" w:rsidRPr="000D3410" w:rsidRDefault="00BB5BA0" w:rsidP="005D2519">
      <w:pPr>
        <w:pStyle w:val="zzCopyright"/>
        <w:pBdr>
          <w:bottom w:val="single" w:sz="4" w:space="2" w:color="0000FF"/>
        </w:pBdr>
        <w:autoSpaceDE w:val="0"/>
        <w:autoSpaceDN w:val="0"/>
        <w:adjustRightInd w:val="0"/>
        <w:ind w:left="102" w:right="102"/>
        <w:rPr>
          <w:rFonts w:eastAsia="Times New Roman"/>
          <w:color w:val="auto"/>
          <w:szCs w:val="24"/>
        </w:rPr>
      </w:pPr>
      <w:r w:rsidRPr="000D3410">
        <w:rPr>
          <w:color w:val="auto"/>
        </w:rPr>
        <w:t>Publié en Suisse</w:t>
      </w:r>
    </w:p>
    <w:p w14:paraId="2B5EDEBC" w14:textId="1CCB7531" w:rsidR="00BB5BA0" w:rsidRPr="00F90ADD" w:rsidRDefault="00BB5BA0" w:rsidP="00F90ADD">
      <w:pPr>
        <w:pStyle w:val="zzContents"/>
        <w:tabs>
          <w:tab w:val="left" w:pos="9214"/>
        </w:tabs>
        <w:autoSpaceDE w:val="0"/>
        <w:autoSpaceDN w:val="0"/>
        <w:adjustRightInd w:val="0"/>
        <w:rPr>
          <w:rFonts w:eastAsia="Times New Roman"/>
          <w:b w:val="0"/>
          <w:sz w:val="22"/>
          <w:szCs w:val="22"/>
        </w:rPr>
      </w:pPr>
      <w:r w:rsidRPr="000D3410">
        <w:lastRenderedPageBreak/>
        <w:t>Sommaire</w:t>
      </w:r>
      <w:r w:rsidR="00F90ADD" w:rsidRPr="00F90ADD">
        <w:rPr>
          <w:b w:val="0"/>
          <w:sz w:val="22"/>
          <w:szCs w:val="22"/>
        </w:rPr>
        <w:tab/>
        <w:t>Page</w:t>
      </w:r>
    </w:p>
    <w:bookmarkStart w:id="2" w:name="_Toc353342667"/>
    <w:p w14:paraId="678F044A" w14:textId="0AF89AAA" w:rsidR="00706485" w:rsidRDefault="00706485">
      <w:pPr>
        <w:pStyle w:val="TM1"/>
        <w:rPr>
          <w:rFonts w:asciiTheme="minorHAnsi" w:eastAsiaTheme="minorEastAsia" w:hAnsiTheme="minorHAnsi" w:cstheme="minorBidi"/>
          <w:b w:val="0"/>
          <w:noProof/>
          <w:szCs w:val="22"/>
          <w:lang w:eastAsia="fr-FR"/>
        </w:rPr>
      </w:pPr>
      <w:r>
        <w:fldChar w:fldCharType="begin"/>
      </w:r>
      <w:r>
        <w:instrText xml:space="preserve"> TOC \o "2-3" \h \z \t "Titre 1;1;ANNEX;1;Biblio Title;1;Foreword Title;1;Intro Title;1;Base_Heading;1;Box-title;1;Front Head;1;Index Head;1;AMEND Terms Heading;1;AMEND Heading 1 Unnumbered;1" </w:instrText>
      </w:r>
      <w:r>
        <w:fldChar w:fldCharType="separate"/>
      </w:r>
      <w:hyperlink w:anchor="_Toc136509616" w:history="1">
        <w:r w:rsidRPr="00006570">
          <w:rPr>
            <w:rStyle w:val="Lienhypertexte"/>
            <w:noProof/>
          </w:rPr>
          <w:t>Avant-propos</w:t>
        </w:r>
        <w:r>
          <w:rPr>
            <w:noProof/>
            <w:webHidden/>
          </w:rPr>
          <w:tab/>
        </w:r>
        <w:r>
          <w:rPr>
            <w:noProof/>
            <w:webHidden/>
          </w:rPr>
          <w:fldChar w:fldCharType="begin"/>
        </w:r>
        <w:r>
          <w:rPr>
            <w:noProof/>
            <w:webHidden/>
          </w:rPr>
          <w:instrText xml:space="preserve"> PAGEREF _Toc136509616 \h </w:instrText>
        </w:r>
        <w:r>
          <w:rPr>
            <w:noProof/>
            <w:webHidden/>
          </w:rPr>
        </w:r>
        <w:r>
          <w:rPr>
            <w:noProof/>
            <w:webHidden/>
          </w:rPr>
          <w:fldChar w:fldCharType="separate"/>
        </w:r>
        <w:r w:rsidR="00931108">
          <w:rPr>
            <w:noProof/>
            <w:webHidden/>
          </w:rPr>
          <w:t>v</w:t>
        </w:r>
        <w:r>
          <w:rPr>
            <w:noProof/>
            <w:webHidden/>
          </w:rPr>
          <w:fldChar w:fldCharType="end"/>
        </w:r>
      </w:hyperlink>
    </w:p>
    <w:p w14:paraId="74A46F35" w14:textId="6F8B2BE3" w:rsidR="00706485" w:rsidRDefault="00FA6FAD">
      <w:pPr>
        <w:pStyle w:val="TM1"/>
        <w:rPr>
          <w:rFonts w:asciiTheme="minorHAnsi" w:eastAsiaTheme="minorEastAsia" w:hAnsiTheme="minorHAnsi" w:cstheme="minorBidi"/>
          <w:b w:val="0"/>
          <w:noProof/>
          <w:szCs w:val="22"/>
          <w:lang w:eastAsia="fr-FR"/>
        </w:rPr>
      </w:pPr>
      <w:hyperlink w:anchor="_Toc136509617" w:history="1">
        <w:r w:rsidR="00706485" w:rsidRPr="00006570">
          <w:rPr>
            <w:rStyle w:val="Lienhypertexte"/>
            <w:noProof/>
          </w:rPr>
          <w:t>Introduction</w:t>
        </w:r>
        <w:r w:rsidR="00706485">
          <w:rPr>
            <w:noProof/>
            <w:webHidden/>
          </w:rPr>
          <w:tab/>
        </w:r>
        <w:r w:rsidR="00706485">
          <w:rPr>
            <w:noProof/>
            <w:webHidden/>
          </w:rPr>
          <w:fldChar w:fldCharType="begin"/>
        </w:r>
        <w:r w:rsidR="00706485">
          <w:rPr>
            <w:noProof/>
            <w:webHidden/>
          </w:rPr>
          <w:instrText xml:space="preserve"> PAGEREF _Toc136509617 \h </w:instrText>
        </w:r>
        <w:r w:rsidR="00706485">
          <w:rPr>
            <w:noProof/>
            <w:webHidden/>
          </w:rPr>
        </w:r>
        <w:r w:rsidR="00706485">
          <w:rPr>
            <w:noProof/>
            <w:webHidden/>
          </w:rPr>
          <w:fldChar w:fldCharType="separate"/>
        </w:r>
        <w:r w:rsidR="00931108">
          <w:rPr>
            <w:noProof/>
            <w:webHidden/>
          </w:rPr>
          <w:t>vi</w:t>
        </w:r>
        <w:r w:rsidR="00706485">
          <w:rPr>
            <w:noProof/>
            <w:webHidden/>
          </w:rPr>
          <w:fldChar w:fldCharType="end"/>
        </w:r>
      </w:hyperlink>
    </w:p>
    <w:p w14:paraId="634B4CC5" w14:textId="62074F3B" w:rsidR="00706485" w:rsidRDefault="00FA6FAD">
      <w:pPr>
        <w:pStyle w:val="TM1"/>
        <w:rPr>
          <w:rFonts w:asciiTheme="minorHAnsi" w:eastAsiaTheme="minorEastAsia" w:hAnsiTheme="minorHAnsi" w:cstheme="minorBidi"/>
          <w:b w:val="0"/>
          <w:noProof/>
          <w:szCs w:val="22"/>
          <w:lang w:eastAsia="fr-FR"/>
        </w:rPr>
      </w:pPr>
      <w:hyperlink w:anchor="_Toc136509618" w:history="1">
        <w:r w:rsidR="00706485" w:rsidRPr="00006570">
          <w:rPr>
            <w:rStyle w:val="Lienhypertexte"/>
            <w:rFonts w:eastAsia="Times New Roman"/>
            <w:noProof/>
          </w:rPr>
          <w:t>1</w:t>
        </w:r>
        <w:r w:rsidR="00706485">
          <w:rPr>
            <w:rFonts w:asciiTheme="minorHAnsi" w:eastAsiaTheme="minorEastAsia" w:hAnsiTheme="minorHAnsi" w:cstheme="minorBidi"/>
            <w:b w:val="0"/>
            <w:noProof/>
            <w:szCs w:val="22"/>
            <w:lang w:eastAsia="fr-FR"/>
          </w:rPr>
          <w:tab/>
        </w:r>
        <w:r w:rsidR="00706485" w:rsidRPr="00006570">
          <w:rPr>
            <w:rStyle w:val="Lienhypertexte"/>
            <w:noProof/>
          </w:rPr>
          <w:t>Domaine d’application</w:t>
        </w:r>
        <w:r w:rsidR="00706485">
          <w:rPr>
            <w:noProof/>
            <w:webHidden/>
          </w:rPr>
          <w:tab/>
        </w:r>
        <w:r w:rsidR="00706485">
          <w:rPr>
            <w:noProof/>
            <w:webHidden/>
          </w:rPr>
          <w:fldChar w:fldCharType="begin"/>
        </w:r>
        <w:r w:rsidR="00706485">
          <w:rPr>
            <w:noProof/>
            <w:webHidden/>
          </w:rPr>
          <w:instrText xml:space="preserve"> PAGEREF _Toc136509618 \h </w:instrText>
        </w:r>
        <w:r w:rsidR="00706485">
          <w:rPr>
            <w:noProof/>
            <w:webHidden/>
          </w:rPr>
        </w:r>
        <w:r w:rsidR="00706485">
          <w:rPr>
            <w:noProof/>
            <w:webHidden/>
          </w:rPr>
          <w:fldChar w:fldCharType="separate"/>
        </w:r>
        <w:r w:rsidR="00931108">
          <w:rPr>
            <w:noProof/>
            <w:webHidden/>
          </w:rPr>
          <w:t>1</w:t>
        </w:r>
        <w:r w:rsidR="00706485">
          <w:rPr>
            <w:noProof/>
            <w:webHidden/>
          </w:rPr>
          <w:fldChar w:fldCharType="end"/>
        </w:r>
      </w:hyperlink>
    </w:p>
    <w:p w14:paraId="5ACD1FF8" w14:textId="0D3034A0" w:rsidR="00706485" w:rsidRDefault="00FA6FAD">
      <w:pPr>
        <w:pStyle w:val="TM1"/>
        <w:rPr>
          <w:rFonts w:asciiTheme="minorHAnsi" w:eastAsiaTheme="minorEastAsia" w:hAnsiTheme="minorHAnsi" w:cstheme="minorBidi"/>
          <w:b w:val="0"/>
          <w:noProof/>
          <w:szCs w:val="22"/>
          <w:lang w:eastAsia="fr-FR"/>
        </w:rPr>
      </w:pPr>
      <w:hyperlink w:anchor="_Toc136509619" w:history="1">
        <w:r w:rsidR="00706485" w:rsidRPr="00006570">
          <w:rPr>
            <w:rStyle w:val="Lienhypertexte"/>
            <w:rFonts w:eastAsia="Times New Roman"/>
            <w:noProof/>
          </w:rPr>
          <w:t>2</w:t>
        </w:r>
        <w:r w:rsidR="00706485">
          <w:rPr>
            <w:rFonts w:asciiTheme="minorHAnsi" w:eastAsiaTheme="minorEastAsia" w:hAnsiTheme="minorHAnsi" w:cstheme="minorBidi"/>
            <w:b w:val="0"/>
            <w:noProof/>
            <w:szCs w:val="22"/>
            <w:lang w:eastAsia="fr-FR"/>
          </w:rPr>
          <w:tab/>
        </w:r>
        <w:r w:rsidR="00706485" w:rsidRPr="00006570">
          <w:rPr>
            <w:rStyle w:val="Lienhypertexte"/>
            <w:noProof/>
          </w:rPr>
          <w:t>Références normatives</w:t>
        </w:r>
        <w:r w:rsidR="00706485">
          <w:rPr>
            <w:noProof/>
            <w:webHidden/>
          </w:rPr>
          <w:tab/>
        </w:r>
        <w:r w:rsidR="00706485">
          <w:rPr>
            <w:noProof/>
            <w:webHidden/>
          </w:rPr>
          <w:fldChar w:fldCharType="begin"/>
        </w:r>
        <w:r w:rsidR="00706485">
          <w:rPr>
            <w:noProof/>
            <w:webHidden/>
          </w:rPr>
          <w:instrText xml:space="preserve"> PAGEREF _Toc136509619 \h </w:instrText>
        </w:r>
        <w:r w:rsidR="00706485">
          <w:rPr>
            <w:noProof/>
            <w:webHidden/>
          </w:rPr>
        </w:r>
        <w:r w:rsidR="00706485">
          <w:rPr>
            <w:noProof/>
            <w:webHidden/>
          </w:rPr>
          <w:fldChar w:fldCharType="separate"/>
        </w:r>
        <w:r w:rsidR="00931108">
          <w:rPr>
            <w:noProof/>
            <w:webHidden/>
          </w:rPr>
          <w:t>1</w:t>
        </w:r>
        <w:r w:rsidR="00706485">
          <w:rPr>
            <w:noProof/>
            <w:webHidden/>
          </w:rPr>
          <w:fldChar w:fldCharType="end"/>
        </w:r>
      </w:hyperlink>
    </w:p>
    <w:p w14:paraId="0A505758" w14:textId="7BE04F8C" w:rsidR="00706485" w:rsidRDefault="00FA6FAD">
      <w:pPr>
        <w:pStyle w:val="TM1"/>
        <w:rPr>
          <w:rFonts w:asciiTheme="minorHAnsi" w:eastAsiaTheme="minorEastAsia" w:hAnsiTheme="minorHAnsi" w:cstheme="minorBidi"/>
          <w:b w:val="0"/>
          <w:noProof/>
          <w:szCs w:val="22"/>
          <w:lang w:eastAsia="fr-FR"/>
        </w:rPr>
      </w:pPr>
      <w:hyperlink w:anchor="_Toc136509620" w:history="1">
        <w:r w:rsidR="00706485" w:rsidRPr="00006570">
          <w:rPr>
            <w:rStyle w:val="Lienhypertexte"/>
            <w:rFonts w:eastAsia="Times New Roman"/>
            <w:noProof/>
          </w:rPr>
          <w:t>3</w:t>
        </w:r>
        <w:r w:rsidR="00706485">
          <w:rPr>
            <w:rFonts w:asciiTheme="minorHAnsi" w:eastAsiaTheme="minorEastAsia" w:hAnsiTheme="minorHAnsi" w:cstheme="minorBidi"/>
            <w:b w:val="0"/>
            <w:noProof/>
            <w:szCs w:val="22"/>
            <w:lang w:eastAsia="fr-FR"/>
          </w:rPr>
          <w:tab/>
        </w:r>
        <w:r w:rsidR="00706485" w:rsidRPr="00006570">
          <w:rPr>
            <w:rStyle w:val="Lienhypertexte"/>
            <w:noProof/>
          </w:rPr>
          <w:t>Termes et définitions</w:t>
        </w:r>
        <w:r w:rsidR="00706485">
          <w:rPr>
            <w:noProof/>
            <w:webHidden/>
          </w:rPr>
          <w:tab/>
        </w:r>
        <w:r w:rsidR="00706485">
          <w:rPr>
            <w:noProof/>
            <w:webHidden/>
          </w:rPr>
          <w:fldChar w:fldCharType="begin"/>
        </w:r>
        <w:r w:rsidR="00706485">
          <w:rPr>
            <w:noProof/>
            <w:webHidden/>
          </w:rPr>
          <w:instrText xml:space="preserve"> PAGEREF _Toc136509620 \h </w:instrText>
        </w:r>
        <w:r w:rsidR="00706485">
          <w:rPr>
            <w:noProof/>
            <w:webHidden/>
          </w:rPr>
        </w:r>
        <w:r w:rsidR="00706485">
          <w:rPr>
            <w:noProof/>
            <w:webHidden/>
          </w:rPr>
          <w:fldChar w:fldCharType="separate"/>
        </w:r>
        <w:r w:rsidR="00931108">
          <w:rPr>
            <w:noProof/>
            <w:webHidden/>
          </w:rPr>
          <w:t>1</w:t>
        </w:r>
        <w:r w:rsidR="00706485">
          <w:rPr>
            <w:noProof/>
            <w:webHidden/>
          </w:rPr>
          <w:fldChar w:fldCharType="end"/>
        </w:r>
      </w:hyperlink>
    </w:p>
    <w:p w14:paraId="4733942C" w14:textId="77DE4C21" w:rsidR="00706485" w:rsidRDefault="00FA6FAD">
      <w:pPr>
        <w:pStyle w:val="TM1"/>
        <w:rPr>
          <w:rFonts w:asciiTheme="minorHAnsi" w:eastAsiaTheme="minorEastAsia" w:hAnsiTheme="minorHAnsi" w:cstheme="minorBidi"/>
          <w:b w:val="0"/>
          <w:noProof/>
          <w:szCs w:val="22"/>
          <w:lang w:eastAsia="fr-FR"/>
        </w:rPr>
      </w:pPr>
      <w:hyperlink w:anchor="_Toc136509621" w:history="1">
        <w:r w:rsidR="00706485" w:rsidRPr="00006570">
          <w:rPr>
            <w:rStyle w:val="Lienhypertexte"/>
            <w:rFonts w:eastAsia="Times New Roman"/>
            <w:noProof/>
          </w:rPr>
          <w:t>4</w:t>
        </w:r>
        <w:r w:rsidR="00706485">
          <w:rPr>
            <w:rFonts w:asciiTheme="minorHAnsi" w:eastAsiaTheme="minorEastAsia" w:hAnsiTheme="minorHAnsi" w:cstheme="minorBidi"/>
            <w:b w:val="0"/>
            <w:noProof/>
            <w:szCs w:val="22"/>
            <w:lang w:eastAsia="fr-FR"/>
          </w:rPr>
          <w:tab/>
        </w:r>
        <w:r w:rsidR="00706485" w:rsidRPr="00006570">
          <w:rPr>
            <w:rStyle w:val="Lienhypertexte"/>
            <w:noProof/>
          </w:rPr>
          <w:t>Symboles et abréviations</w:t>
        </w:r>
        <w:r w:rsidR="00706485">
          <w:rPr>
            <w:noProof/>
            <w:webHidden/>
          </w:rPr>
          <w:tab/>
        </w:r>
        <w:r w:rsidR="00706485">
          <w:rPr>
            <w:noProof/>
            <w:webHidden/>
          </w:rPr>
          <w:fldChar w:fldCharType="begin"/>
        </w:r>
        <w:r w:rsidR="00706485">
          <w:rPr>
            <w:noProof/>
            <w:webHidden/>
          </w:rPr>
          <w:instrText xml:space="preserve"> PAGEREF _Toc136509621 \h </w:instrText>
        </w:r>
        <w:r w:rsidR="00706485">
          <w:rPr>
            <w:noProof/>
            <w:webHidden/>
          </w:rPr>
        </w:r>
        <w:r w:rsidR="00706485">
          <w:rPr>
            <w:noProof/>
            <w:webHidden/>
          </w:rPr>
          <w:fldChar w:fldCharType="separate"/>
        </w:r>
        <w:r w:rsidR="00931108">
          <w:rPr>
            <w:noProof/>
            <w:webHidden/>
          </w:rPr>
          <w:t>2</w:t>
        </w:r>
        <w:r w:rsidR="00706485">
          <w:rPr>
            <w:noProof/>
            <w:webHidden/>
          </w:rPr>
          <w:fldChar w:fldCharType="end"/>
        </w:r>
      </w:hyperlink>
    </w:p>
    <w:p w14:paraId="20C84795" w14:textId="2CDD08B0" w:rsidR="00706485" w:rsidRDefault="00FA6FAD">
      <w:pPr>
        <w:pStyle w:val="TM2"/>
        <w:rPr>
          <w:rFonts w:asciiTheme="minorHAnsi" w:eastAsiaTheme="minorEastAsia" w:hAnsiTheme="minorHAnsi" w:cstheme="minorBidi"/>
          <w:b w:val="0"/>
          <w:noProof/>
          <w:szCs w:val="22"/>
          <w:lang w:eastAsia="fr-FR"/>
        </w:rPr>
      </w:pPr>
      <w:hyperlink w:anchor="_Toc136509622" w:history="1">
        <w:r w:rsidR="00706485" w:rsidRPr="00006570">
          <w:rPr>
            <w:rStyle w:val="Lienhypertexte"/>
            <w:rFonts w:eastAsia="Times New Roman"/>
            <w:noProof/>
          </w:rPr>
          <w:t>4.1</w:t>
        </w:r>
        <w:r w:rsidR="00706485">
          <w:rPr>
            <w:rFonts w:asciiTheme="minorHAnsi" w:eastAsiaTheme="minorEastAsia" w:hAnsiTheme="minorHAnsi" w:cstheme="minorBidi"/>
            <w:b w:val="0"/>
            <w:noProof/>
            <w:szCs w:val="22"/>
            <w:lang w:eastAsia="fr-FR"/>
          </w:rPr>
          <w:tab/>
        </w:r>
        <w:r w:rsidR="00706485" w:rsidRPr="00006570">
          <w:rPr>
            <w:rStyle w:val="Lienhypertexte"/>
            <w:noProof/>
          </w:rPr>
          <w:t>Symboles</w:t>
        </w:r>
        <w:r w:rsidR="00706485">
          <w:rPr>
            <w:noProof/>
            <w:webHidden/>
          </w:rPr>
          <w:tab/>
        </w:r>
        <w:r w:rsidR="00706485">
          <w:rPr>
            <w:noProof/>
            <w:webHidden/>
          </w:rPr>
          <w:fldChar w:fldCharType="begin"/>
        </w:r>
        <w:r w:rsidR="00706485">
          <w:rPr>
            <w:noProof/>
            <w:webHidden/>
          </w:rPr>
          <w:instrText xml:space="preserve"> PAGEREF _Toc136509622 \h </w:instrText>
        </w:r>
        <w:r w:rsidR="00706485">
          <w:rPr>
            <w:noProof/>
            <w:webHidden/>
          </w:rPr>
        </w:r>
        <w:r w:rsidR="00706485">
          <w:rPr>
            <w:noProof/>
            <w:webHidden/>
          </w:rPr>
          <w:fldChar w:fldCharType="separate"/>
        </w:r>
        <w:r w:rsidR="00931108">
          <w:rPr>
            <w:noProof/>
            <w:webHidden/>
          </w:rPr>
          <w:t>2</w:t>
        </w:r>
        <w:r w:rsidR="00706485">
          <w:rPr>
            <w:noProof/>
            <w:webHidden/>
          </w:rPr>
          <w:fldChar w:fldCharType="end"/>
        </w:r>
      </w:hyperlink>
    </w:p>
    <w:p w14:paraId="3E6EF2AD" w14:textId="73D1146D" w:rsidR="00706485" w:rsidRDefault="00FA6FAD">
      <w:pPr>
        <w:pStyle w:val="TM2"/>
        <w:rPr>
          <w:rFonts w:asciiTheme="minorHAnsi" w:eastAsiaTheme="minorEastAsia" w:hAnsiTheme="minorHAnsi" w:cstheme="minorBidi"/>
          <w:b w:val="0"/>
          <w:noProof/>
          <w:szCs w:val="22"/>
          <w:lang w:eastAsia="fr-FR"/>
        </w:rPr>
      </w:pPr>
      <w:hyperlink w:anchor="_Toc136509623" w:history="1">
        <w:r w:rsidR="00706485" w:rsidRPr="00006570">
          <w:rPr>
            <w:rStyle w:val="Lienhypertexte"/>
            <w:rFonts w:eastAsia="Times New Roman"/>
            <w:noProof/>
          </w:rPr>
          <w:t>4.2</w:t>
        </w:r>
        <w:r w:rsidR="00706485">
          <w:rPr>
            <w:rFonts w:asciiTheme="minorHAnsi" w:eastAsiaTheme="minorEastAsia" w:hAnsiTheme="minorHAnsi" w:cstheme="minorBidi"/>
            <w:b w:val="0"/>
            <w:noProof/>
            <w:szCs w:val="22"/>
            <w:lang w:eastAsia="fr-FR"/>
          </w:rPr>
          <w:tab/>
        </w:r>
        <w:r w:rsidR="00706485" w:rsidRPr="00006570">
          <w:rPr>
            <w:rStyle w:val="Lienhypertexte"/>
            <w:noProof/>
          </w:rPr>
          <w:t>Abréviations</w:t>
        </w:r>
        <w:r w:rsidR="00706485">
          <w:rPr>
            <w:noProof/>
            <w:webHidden/>
          </w:rPr>
          <w:tab/>
        </w:r>
        <w:r w:rsidR="00706485">
          <w:rPr>
            <w:noProof/>
            <w:webHidden/>
          </w:rPr>
          <w:fldChar w:fldCharType="begin"/>
        </w:r>
        <w:r w:rsidR="00706485">
          <w:rPr>
            <w:noProof/>
            <w:webHidden/>
          </w:rPr>
          <w:instrText xml:space="preserve"> PAGEREF _Toc136509623 \h </w:instrText>
        </w:r>
        <w:r w:rsidR="00706485">
          <w:rPr>
            <w:noProof/>
            <w:webHidden/>
          </w:rPr>
        </w:r>
        <w:r w:rsidR="00706485">
          <w:rPr>
            <w:noProof/>
            <w:webHidden/>
          </w:rPr>
          <w:fldChar w:fldCharType="separate"/>
        </w:r>
        <w:r w:rsidR="00931108">
          <w:rPr>
            <w:noProof/>
            <w:webHidden/>
          </w:rPr>
          <w:t>3</w:t>
        </w:r>
        <w:r w:rsidR="00706485">
          <w:rPr>
            <w:noProof/>
            <w:webHidden/>
          </w:rPr>
          <w:fldChar w:fldCharType="end"/>
        </w:r>
      </w:hyperlink>
    </w:p>
    <w:p w14:paraId="41609EA1" w14:textId="2385C756" w:rsidR="00706485" w:rsidRDefault="00FA6FAD">
      <w:pPr>
        <w:pStyle w:val="TM1"/>
        <w:rPr>
          <w:rFonts w:asciiTheme="minorHAnsi" w:eastAsiaTheme="minorEastAsia" w:hAnsiTheme="minorHAnsi" w:cstheme="minorBidi"/>
          <w:b w:val="0"/>
          <w:noProof/>
          <w:szCs w:val="22"/>
          <w:lang w:eastAsia="fr-FR"/>
        </w:rPr>
      </w:pPr>
      <w:hyperlink w:anchor="_Toc136509624" w:history="1">
        <w:r w:rsidR="00706485" w:rsidRPr="00006570">
          <w:rPr>
            <w:rStyle w:val="Lienhypertexte"/>
            <w:rFonts w:eastAsia="Times New Roman"/>
            <w:noProof/>
          </w:rPr>
          <w:t>5</w:t>
        </w:r>
        <w:r w:rsidR="00706485">
          <w:rPr>
            <w:rFonts w:asciiTheme="minorHAnsi" w:eastAsiaTheme="minorEastAsia" w:hAnsiTheme="minorHAnsi" w:cstheme="minorBidi"/>
            <w:b w:val="0"/>
            <w:noProof/>
            <w:szCs w:val="22"/>
            <w:lang w:eastAsia="fr-FR"/>
          </w:rPr>
          <w:tab/>
        </w:r>
        <w:r w:rsidR="00706485" w:rsidRPr="00006570">
          <w:rPr>
            <w:rStyle w:val="Lienhypertexte"/>
            <w:noProof/>
          </w:rPr>
          <w:t>Principe</w:t>
        </w:r>
        <w:r w:rsidR="00706485">
          <w:rPr>
            <w:noProof/>
            <w:webHidden/>
          </w:rPr>
          <w:tab/>
        </w:r>
        <w:r w:rsidR="00706485">
          <w:rPr>
            <w:noProof/>
            <w:webHidden/>
          </w:rPr>
          <w:fldChar w:fldCharType="begin"/>
        </w:r>
        <w:r w:rsidR="00706485">
          <w:rPr>
            <w:noProof/>
            <w:webHidden/>
          </w:rPr>
          <w:instrText xml:space="preserve"> PAGEREF _Toc136509624 \h </w:instrText>
        </w:r>
        <w:r w:rsidR="00706485">
          <w:rPr>
            <w:noProof/>
            <w:webHidden/>
          </w:rPr>
        </w:r>
        <w:r w:rsidR="00706485">
          <w:rPr>
            <w:noProof/>
            <w:webHidden/>
          </w:rPr>
          <w:fldChar w:fldCharType="separate"/>
        </w:r>
        <w:r w:rsidR="00931108">
          <w:rPr>
            <w:noProof/>
            <w:webHidden/>
          </w:rPr>
          <w:t>3</w:t>
        </w:r>
        <w:r w:rsidR="00706485">
          <w:rPr>
            <w:noProof/>
            <w:webHidden/>
          </w:rPr>
          <w:fldChar w:fldCharType="end"/>
        </w:r>
      </w:hyperlink>
    </w:p>
    <w:p w14:paraId="32B260C7" w14:textId="76F6B72D" w:rsidR="00706485" w:rsidRDefault="00FA6FAD">
      <w:pPr>
        <w:pStyle w:val="TM1"/>
        <w:rPr>
          <w:rFonts w:asciiTheme="minorHAnsi" w:eastAsiaTheme="minorEastAsia" w:hAnsiTheme="minorHAnsi" w:cstheme="minorBidi"/>
          <w:b w:val="0"/>
          <w:noProof/>
          <w:szCs w:val="22"/>
          <w:lang w:eastAsia="fr-FR"/>
        </w:rPr>
      </w:pPr>
      <w:hyperlink w:anchor="_Toc136509625" w:history="1">
        <w:r w:rsidR="00706485" w:rsidRPr="00006570">
          <w:rPr>
            <w:rStyle w:val="Lienhypertexte"/>
            <w:rFonts w:eastAsia="Times New Roman"/>
            <w:noProof/>
          </w:rPr>
          <w:t>6</w:t>
        </w:r>
        <w:r w:rsidR="00706485">
          <w:rPr>
            <w:rFonts w:asciiTheme="minorHAnsi" w:eastAsiaTheme="minorEastAsia" w:hAnsiTheme="minorHAnsi" w:cstheme="minorBidi"/>
            <w:b w:val="0"/>
            <w:noProof/>
            <w:szCs w:val="22"/>
            <w:lang w:eastAsia="fr-FR"/>
          </w:rPr>
          <w:tab/>
        </w:r>
        <w:r w:rsidR="00706485" w:rsidRPr="00006570">
          <w:rPr>
            <w:rStyle w:val="Lienhypertexte"/>
            <w:noProof/>
          </w:rPr>
          <w:t>Réactifs et consommables</w:t>
        </w:r>
        <w:r w:rsidR="00706485">
          <w:rPr>
            <w:noProof/>
            <w:webHidden/>
          </w:rPr>
          <w:tab/>
        </w:r>
        <w:r w:rsidR="00706485">
          <w:rPr>
            <w:noProof/>
            <w:webHidden/>
          </w:rPr>
          <w:fldChar w:fldCharType="begin"/>
        </w:r>
        <w:r w:rsidR="00706485">
          <w:rPr>
            <w:noProof/>
            <w:webHidden/>
          </w:rPr>
          <w:instrText xml:space="preserve"> PAGEREF _Toc136509625 \h </w:instrText>
        </w:r>
        <w:r w:rsidR="00706485">
          <w:rPr>
            <w:noProof/>
            <w:webHidden/>
          </w:rPr>
        </w:r>
        <w:r w:rsidR="00706485">
          <w:rPr>
            <w:noProof/>
            <w:webHidden/>
          </w:rPr>
          <w:fldChar w:fldCharType="separate"/>
        </w:r>
        <w:r w:rsidR="00931108">
          <w:rPr>
            <w:noProof/>
            <w:webHidden/>
          </w:rPr>
          <w:t>3</w:t>
        </w:r>
        <w:r w:rsidR="00706485">
          <w:rPr>
            <w:noProof/>
            <w:webHidden/>
          </w:rPr>
          <w:fldChar w:fldCharType="end"/>
        </w:r>
      </w:hyperlink>
    </w:p>
    <w:p w14:paraId="0037876A" w14:textId="3E8BB7EC" w:rsidR="00706485" w:rsidRDefault="00FA6FAD">
      <w:pPr>
        <w:pStyle w:val="TM2"/>
        <w:rPr>
          <w:rFonts w:asciiTheme="minorHAnsi" w:eastAsiaTheme="minorEastAsia" w:hAnsiTheme="minorHAnsi" w:cstheme="minorBidi"/>
          <w:b w:val="0"/>
          <w:noProof/>
          <w:szCs w:val="22"/>
          <w:lang w:eastAsia="fr-FR"/>
        </w:rPr>
      </w:pPr>
      <w:hyperlink w:anchor="_Toc136509626" w:history="1">
        <w:r w:rsidR="00706485" w:rsidRPr="00006570">
          <w:rPr>
            <w:rStyle w:val="Lienhypertexte"/>
            <w:rFonts w:eastAsia="Times New Roman"/>
            <w:noProof/>
          </w:rPr>
          <w:t>6.1</w:t>
        </w:r>
        <w:r w:rsidR="00706485">
          <w:rPr>
            <w:rFonts w:asciiTheme="minorHAnsi" w:eastAsiaTheme="minorEastAsia" w:hAnsiTheme="minorHAnsi" w:cstheme="minorBidi"/>
            <w:b w:val="0"/>
            <w:noProof/>
            <w:szCs w:val="22"/>
            <w:lang w:eastAsia="fr-FR"/>
          </w:rPr>
          <w:tab/>
        </w:r>
        <w:r w:rsidR="00706485" w:rsidRPr="00006570">
          <w:rPr>
            <w:rStyle w:val="Lienhypertexte"/>
            <w:noProof/>
          </w:rPr>
          <w:t>Eau</w:t>
        </w:r>
        <w:r w:rsidR="00706485">
          <w:rPr>
            <w:noProof/>
            <w:webHidden/>
          </w:rPr>
          <w:tab/>
        </w:r>
        <w:r w:rsidR="00706485">
          <w:rPr>
            <w:noProof/>
            <w:webHidden/>
          </w:rPr>
          <w:fldChar w:fldCharType="begin"/>
        </w:r>
        <w:r w:rsidR="00706485">
          <w:rPr>
            <w:noProof/>
            <w:webHidden/>
          </w:rPr>
          <w:instrText xml:space="preserve"> PAGEREF _Toc136509626 \h </w:instrText>
        </w:r>
        <w:r w:rsidR="00706485">
          <w:rPr>
            <w:noProof/>
            <w:webHidden/>
          </w:rPr>
        </w:r>
        <w:r w:rsidR="00706485">
          <w:rPr>
            <w:noProof/>
            <w:webHidden/>
          </w:rPr>
          <w:fldChar w:fldCharType="separate"/>
        </w:r>
        <w:r w:rsidR="00931108">
          <w:rPr>
            <w:noProof/>
            <w:webHidden/>
          </w:rPr>
          <w:t>3</w:t>
        </w:r>
        <w:r w:rsidR="00706485">
          <w:rPr>
            <w:noProof/>
            <w:webHidden/>
          </w:rPr>
          <w:fldChar w:fldCharType="end"/>
        </w:r>
      </w:hyperlink>
    </w:p>
    <w:p w14:paraId="6D52AE2B" w14:textId="3E57B203" w:rsidR="00706485" w:rsidRDefault="00FA6FAD">
      <w:pPr>
        <w:pStyle w:val="TM2"/>
        <w:rPr>
          <w:rFonts w:asciiTheme="minorHAnsi" w:eastAsiaTheme="minorEastAsia" w:hAnsiTheme="minorHAnsi" w:cstheme="minorBidi"/>
          <w:b w:val="0"/>
          <w:noProof/>
          <w:szCs w:val="22"/>
          <w:lang w:eastAsia="fr-FR"/>
        </w:rPr>
      </w:pPr>
      <w:hyperlink w:anchor="_Toc136509627" w:history="1">
        <w:r w:rsidR="00706485" w:rsidRPr="00006570">
          <w:rPr>
            <w:rStyle w:val="Lienhypertexte"/>
            <w:rFonts w:eastAsia="Times New Roman"/>
            <w:noProof/>
          </w:rPr>
          <w:t>6.2</w:t>
        </w:r>
        <w:r w:rsidR="00706485">
          <w:rPr>
            <w:rFonts w:asciiTheme="minorHAnsi" w:eastAsiaTheme="minorEastAsia" w:hAnsiTheme="minorHAnsi" w:cstheme="minorBidi"/>
            <w:b w:val="0"/>
            <w:noProof/>
            <w:szCs w:val="22"/>
            <w:lang w:eastAsia="fr-FR"/>
          </w:rPr>
          <w:tab/>
        </w:r>
        <w:r w:rsidR="00706485" w:rsidRPr="00006570">
          <w:rPr>
            <w:rStyle w:val="Lienhypertexte"/>
            <w:noProof/>
          </w:rPr>
          <w:t>Solutions aqueuses</w:t>
        </w:r>
        <w:r w:rsidR="00706485">
          <w:rPr>
            <w:noProof/>
            <w:webHidden/>
          </w:rPr>
          <w:tab/>
        </w:r>
        <w:r w:rsidR="00706485">
          <w:rPr>
            <w:noProof/>
            <w:webHidden/>
          </w:rPr>
          <w:fldChar w:fldCharType="begin"/>
        </w:r>
        <w:r w:rsidR="00706485">
          <w:rPr>
            <w:noProof/>
            <w:webHidden/>
          </w:rPr>
          <w:instrText xml:space="preserve"> PAGEREF _Toc136509627 \h </w:instrText>
        </w:r>
        <w:r w:rsidR="00706485">
          <w:rPr>
            <w:noProof/>
            <w:webHidden/>
          </w:rPr>
        </w:r>
        <w:r w:rsidR="00706485">
          <w:rPr>
            <w:noProof/>
            <w:webHidden/>
          </w:rPr>
          <w:fldChar w:fldCharType="separate"/>
        </w:r>
        <w:r w:rsidR="00931108">
          <w:rPr>
            <w:noProof/>
            <w:webHidden/>
          </w:rPr>
          <w:t>3</w:t>
        </w:r>
        <w:r w:rsidR="00706485">
          <w:rPr>
            <w:noProof/>
            <w:webHidden/>
          </w:rPr>
          <w:fldChar w:fldCharType="end"/>
        </w:r>
      </w:hyperlink>
    </w:p>
    <w:p w14:paraId="17F09E76" w14:textId="28507C2E" w:rsidR="00706485" w:rsidRDefault="00FA6FAD">
      <w:pPr>
        <w:pStyle w:val="TM2"/>
        <w:rPr>
          <w:rFonts w:asciiTheme="minorHAnsi" w:eastAsiaTheme="minorEastAsia" w:hAnsiTheme="minorHAnsi" w:cstheme="minorBidi"/>
          <w:b w:val="0"/>
          <w:noProof/>
          <w:szCs w:val="22"/>
          <w:lang w:eastAsia="fr-FR"/>
        </w:rPr>
      </w:pPr>
      <w:hyperlink w:anchor="_Toc136509628" w:history="1">
        <w:r w:rsidR="00706485" w:rsidRPr="00006570">
          <w:rPr>
            <w:rStyle w:val="Lienhypertexte"/>
            <w:rFonts w:eastAsia="Times New Roman"/>
            <w:noProof/>
          </w:rPr>
          <w:t>6.3</w:t>
        </w:r>
        <w:r w:rsidR="00706485">
          <w:rPr>
            <w:rFonts w:asciiTheme="minorHAnsi" w:eastAsiaTheme="minorEastAsia" w:hAnsiTheme="minorHAnsi" w:cstheme="minorBidi"/>
            <w:b w:val="0"/>
            <w:noProof/>
            <w:szCs w:val="22"/>
            <w:lang w:eastAsia="fr-FR"/>
          </w:rPr>
          <w:tab/>
        </w:r>
        <w:r w:rsidR="00706485" w:rsidRPr="00006570">
          <w:rPr>
            <w:rStyle w:val="Lienhypertexte"/>
            <w:noProof/>
          </w:rPr>
          <w:t>Solutions étalons mères d’anions chlorure et fluorure</w:t>
        </w:r>
        <w:r w:rsidR="00706485">
          <w:rPr>
            <w:noProof/>
            <w:webHidden/>
          </w:rPr>
          <w:tab/>
        </w:r>
        <w:r w:rsidR="00706485">
          <w:rPr>
            <w:noProof/>
            <w:webHidden/>
          </w:rPr>
          <w:fldChar w:fldCharType="begin"/>
        </w:r>
        <w:r w:rsidR="00706485">
          <w:rPr>
            <w:noProof/>
            <w:webHidden/>
          </w:rPr>
          <w:instrText xml:space="preserve"> PAGEREF _Toc136509628 \h </w:instrText>
        </w:r>
        <w:r w:rsidR="00706485">
          <w:rPr>
            <w:noProof/>
            <w:webHidden/>
          </w:rPr>
        </w:r>
        <w:r w:rsidR="00706485">
          <w:rPr>
            <w:noProof/>
            <w:webHidden/>
          </w:rPr>
          <w:fldChar w:fldCharType="separate"/>
        </w:r>
        <w:r w:rsidR="00931108">
          <w:rPr>
            <w:noProof/>
            <w:webHidden/>
          </w:rPr>
          <w:t>3</w:t>
        </w:r>
        <w:r w:rsidR="00706485">
          <w:rPr>
            <w:noProof/>
            <w:webHidden/>
          </w:rPr>
          <w:fldChar w:fldCharType="end"/>
        </w:r>
      </w:hyperlink>
    </w:p>
    <w:p w14:paraId="04FBD9E1" w14:textId="14864BB8" w:rsidR="00706485" w:rsidRDefault="00FA6FAD">
      <w:pPr>
        <w:pStyle w:val="TM2"/>
        <w:rPr>
          <w:rFonts w:asciiTheme="minorHAnsi" w:eastAsiaTheme="minorEastAsia" w:hAnsiTheme="minorHAnsi" w:cstheme="minorBidi"/>
          <w:b w:val="0"/>
          <w:noProof/>
          <w:szCs w:val="22"/>
          <w:lang w:eastAsia="fr-FR"/>
        </w:rPr>
      </w:pPr>
      <w:hyperlink w:anchor="_Toc136509629" w:history="1">
        <w:r w:rsidR="00706485" w:rsidRPr="00006570">
          <w:rPr>
            <w:rStyle w:val="Lienhypertexte"/>
            <w:rFonts w:eastAsia="Times New Roman"/>
            <w:noProof/>
          </w:rPr>
          <w:t>6.4</w:t>
        </w:r>
        <w:r w:rsidR="00706485">
          <w:rPr>
            <w:rFonts w:asciiTheme="minorHAnsi" w:eastAsiaTheme="minorEastAsia" w:hAnsiTheme="minorHAnsi" w:cstheme="minorBidi"/>
            <w:b w:val="0"/>
            <w:noProof/>
            <w:szCs w:val="22"/>
            <w:lang w:eastAsia="fr-FR"/>
          </w:rPr>
          <w:tab/>
        </w:r>
        <w:r w:rsidR="00706485" w:rsidRPr="00006570">
          <w:rPr>
            <w:rStyle w:val="Lienhypertexte"/>
            <w:noProof/>
          </w:rPr>
          <w:t>Solutions étalons d’anions chlorure et fluorure</w:t>
        </w:r>
        <w:r w:rsidR="00706485">
          <w:rPr>
            <w:noProof/>
            <w:webHidden/>
          </w:rPr>
          <w:tab/>
        </w:r>
        <w:r w:rsidR="00706485">
          <w:rPr>
            <w:noProof/>
            <w:webHidden/>
          </w:rPr>
          <w:fldChar w:fldCharType="begin"/>
        </w:r>
        <w:r w:rsidR="00706485">
          <w:rPr>
            <w:noProof/>
            <w:webHidden/>
          </w:rPr>
          <w:instrText xml:space="preserve"> PAGEREF _Toc136509629 \h </w:instrText>
        </w:r>
        <w:r w:rsidR="00706485">
          <w:rPr>
            <w:noProof/>
            <w:webHidden/>
          </w:rPr>
        </w:r>
        <w:r w:rsidR="00706485">
          <w:rPr>
            <w:noProof/>
            <w:webHidden/>
          </w:rPr>
          <w:fldChar w:fldCharType="separate"/>
        </w:r>
        <w:r w:rsidR="00931108">
          <w:rPr>
            <w:noProof/>
            <w:webHidden/>
          </w:rPr>
          <w:t>3</w:t>
        </w:r>
        <w:r w:rsidR="00706485">
          <w:rPr>
            <w:noProof/>
            <w:webHidden/>
          </w:rPr>
          <w:fldChar w:fldCharType="end"/>
        </w:r>
      </w:hyperlink>
    </w:p>
    <w:p w14:paraId="4CE24B61" w14:textId="5EAA1CD8" w:rsidR="00706485" w:rsidRDefault="00FA6FAD">
      <w:pPr>
        <w:pStyle w:val="TM2"/>
        <w:rPr>
          <w:rFonts w:asciiTheme="minorHAnsi" w:eastAsiaTheme="minorEastAsia" w:hAnsiTheme="minorHAnsi" w:cstheme="minorBidi"/>
          <w:b w:val="0"/>
          <w:noProof/>
          <w:szCs w:val="22"/>
          <w:lang w:eastAsia="fr-FR"/>
        </w:rPr>
      </w:pPr>
      <w:hyperlink w:anchor="_Toc136509630" w:history="1">
        <w:r w:rsidR="00706485" w:rsidRPr="00006570">
          <w:rPr>
            <w:rStyle w:val="Lienhypertexte"/>
            <w:rFonts w:eastAsia="Times New Roman"/>
            <w:noProof/>
          </w:rPr>
          <w:t>6.5</w:t>
        </w:r>
        <w:r w:rsidR="00706485">
          <w:rPr>
            <w:rFonts w:asciiTheme="minorHAnsi" w:eastAsiaTheme="minorEastAsia" w:hAnsiTheme="minorHAnsi" w:cstheme="minorBidi"/>
            <w:b w:val="0"/>
            <w:noProof/>
            <w:szCs w:val="22"/>
            <w:lang w:eastAsia="fr-FR"/>
          </w:rPr>
          <w:tab/>
        </w:r>
        <w:r w:rsidR="00706485" w:rsidRPr="00006570">
          <w:rPr>
            <w:rStyle w:val="Lienhypertexte"/>
            <w:noProof/>
          </w:rPr>
          <w:t>Solutions d’étalonnage d’anions chlorure et fluorure</w:t>
        </w:r>
        <w:r w:rsidR="00706485">
          <w:rPr>
            <w:noProof/>
            <w:webHidden/>
          </w:rPr>
          <w:tab/>
        </w:r>
        <w:r w:rsidR="00706485">
          <w:rPr>
            <w:noProof/>
            <w:webHidden/>
          </w:rPr>
          <w:fldChar w:fldCharType="begin"/>
        </w:r>
        <w:r w:rsidR="00706485">
          <w:rPr>
            <w:noProof/>
            <w:webHidden/>
          </w:rPr>
          <w:instrText xml:space="preserve"> PAGEREF _Toc136509630 \h </w:instrText>
        </w:r>
        <w:r w:rsidR="00706485">
          <w:rPr>
            <w:noProof/>
            <w:webHidden/>
          </w:rPr>
        </w:r>
        <w:r w:rsidR="00706485">
          <w:rPr>
            <w:noProof/>
            <w:webHidden/>
          </w:rPr>
          <w:fldChar w:fldCharType="separate"/>
        </w:r>
        <w:r w:rsidR="00931108">
          <w:rPr>
            <w:noProof/>
            <w:webHidden/>
          </w:rPr>
          <w:t>4</w:t>
        </w:r>
        <w:r w:rsidR="00706485">
          <w:rPr>
            <w:noProof/>
            <w:webHidden/>
          </w:rPr>
          <w:fldChar w:fldCharType="end"/>
        </w:r>
      </w:hyperlink>
    </w:p>
    <w:p w14:paraId="20729C63" w14:textId="2D122EB3" w:rsidR="00706485" w:rsidRDefault="00FA6FAD">
      <w:pPr>
        <w:pStyle w:val="TM2"/>
        <w:rPr>
          <w:rFonts w:asciiTheme="minorHAnsi" w:eastAsiaTheme="minorEastAsia" w:hAnsiTheme="minorHAnsi" w:cstheme="minorBidi"/>
          <w:b w:val="0"/>
          <w:noProof/>
          <w:szCs w:val="22"/>
          <w:lang w:eastAsia="fr-FR"/>
        </w:rPr>
      </w:pPr>
      <w:hyperlink w:anchor="_Toc136509631" w:history="1">
        <w:r w:rsidR="00706485" w:rsidRPr="00006570">
          <w:rPr>
            <w:rStyle w:val="Lienhypertexte"/>
            <w:rFonts w:eastAsia="Times New Roman"/>
            <w:noProof/>
          </w:rPr>
          <w:t>6.6</w:t>
        </w:r>
        <w:r w:rsidR="00706485">
          <w:rPr>
            <w:rFonts w:asciiTheme="minorHAnsi" w:eastAsiaTheme="minorEastAsia" w:hAnsiTheme="minorHAnsi" w:cstheme="minorBidi"/>
            <w:b w:val="0"/>
            <w:noProof/>
            <w:szCs w:val="22"/>
            <w:lang w:eastAsia="fr-FR"/>
          </w:rPr>
          <w:tab/>
        </w:r>
        <w:r w:rsidR="00706485" w:rsidRPr="00006570">
          <w:rPr>
            <w:rStyle w:val="Lienhypertexte"/>
            <w:noProof/>
          </w:rPr>
          <w:t>Blanc</w:t>
        </w:r>
        <w:r w:rsidR="00706485">
          <w:rPr>
            <w:noProof/>
            <w:webHidden/>
          </w:rPr>
          <w:tab/>
        </w:r>
        <w:r w:rsidR="00706485">
          <w:rPr>
            <w:noProof/>
            <w:webHidden/>
          </w:rPr>
          <w:fldChar w:fldCharType="begin"/>
        </w:r>
        <w:r w:rsidR="00706485">
          <w:rPr>
            <w:noProof/>
            <w:webHidden/>
          </w:rPr>
          <w:instrText xml:space="preserve"> PAGEREF _Toc136509631 \h </w:instrText>
        </w:r>
        <w:r w:rsidR="00706485">
          <w:rPr>
            <w:noProof/>
            <w:webHidden/>
          </w:rPr>
        </w:r>
        <w:r w:rsidR="00706485">
          <w:rPr>
            <w:noProof/>
            <w:webHidden/>
          </w:rPr>
          <w:fldChar w:fldCharType="separate"/>
        </w:r>
        <w:r w:rsidR="00931108">
          <w:rPr>
            <w:noProof/>
            <w:webHidden/>
          </w:rPr>
          <w:t>4</w:t>
        </w:r>
        <w:r w:rsidR="00706485">
          <w:rPr>
            <w:noProof/>
            <w:webHidden/>
          </w:rPr>
          <w:fldChar w:fldCharType="end"/>
        </w:r>
      </w:hyperlink>
    </w:p>
    <w:p w14:paraId="67E634C4" w14:textId="2E06B61D" w:rsidR="00706485" w:rsidRDefault="00FA6FAD">
      <w:pPr>
        <w:pStyle w:val="TM2"/>
        <w:rPr>
          <w:rFonts w:asciiTheme="minorHAnsi" w:eastAsiaTheme="minorEastAsia" w:hAnsiTheme="minorHAnsi" w:cstheme="minorBidi"/>
          <w:b w:val="0"/>
          <w:noProof/>
          <w:szCs w:val="22"/>
          <w:lang w:eastAsia="fr-FR"/>
        </w:rPr>
      </w:pPr>
      <w:hyperlink w:anchor="_Toc136509632" w:history="1">
        <w:r w:rsidR="00706485" w:rsidRPr="00006570">
          <w:rPr>
            <w:rStyle w:val="Lienhypertexte"/>
            <w:rFonts w:eastAsia="Times New Roman"/>
            <w:noProof/>
          </w:rPr>
          <w:t>6.7</w:t>
        </w:r>
        <w:r w:rsidR="00706485">
          <w:rPr>
            <w:rFonts w:asciiTheme="minorHAnsi" w:eastAsiaTheme="minorEastAsia" w:hAnsiTheme="minorHAnsi" w:cstheme="minorBidi"/>
            <w:b w:val="0"/>
            <w:noProof/>
            <w:szCs w:val="22"/>
            <w:lang w:eastAsia="fr-FR"/>
          </w:rPr>
          <w:tab/>
        </w:r>
        <w:r w:rsidR="00706485" w:rsidRPr="00006570">
          <w:rPr>
            <w:rStyle w:val="Lienhypertexte"/>
            <w:noProof/>
          </w:rPr>
          <w:t>Éluants</w:t>
        </w:r>
        <w:r w:rsidR="00706485">
          <w:rPr>
            <w:noProof/>
            <w:webHidden/>
          </w:rPr>
          <w:tab/>
        </w:r>
        <w:r w:rsidR="00706485">
          <w:rPr>
            <w:noProof/>
            <w:webHidden/>
          </w:rPr>
          <w:fldChar w:fldCharType="begin"/>
        </w:r>
        <w:r w:rsidR="00706485">
          <w:rPr>
            <w:noProof/>
            <w:webHidden/>
          </w:rPr>
          <w:instrText xml:space="preserve"> PAGEREF _Toc136509632 \h </w:instrText>
        </w:r>
        <w:r w:rsidR="00706485">
          <w:rPr>
            <w:noProof/>
            <w:webHidden/>
          </w:rPr>
        </w:r>
        <w:r w:rsidR="00706485">
          <w:rPr>
            <w:noProof/>
            <w:webHidden/>
          </w:rPr>
          <w:fldChar w:fldCharType="separate"/>
        </w:r>
        <w:r w:rsidR="00931108">
          <w:rPr>
            <w:noProof/>
            <w:webHidden/>
          </w:rPr>
          <w:t>4</w:t>
        </w:r>
        <w:r w:rsidR="00706485">
          <w:rPr>
            <w:noProof/>
            <w:webHidden/>
          </w:rPr>
          <w:fldChar w:fldCharType="end"/>
        </w:r>
      </w:hyperlink>
    </w:p>
    <w:p w14:paraId="058322E4" w14:textId="3968CBC6" w:rsidR="00706485" w:rsidRDefault="00FA6FAD">
      <w:pPr>
        <w:pStyle w:val="TM2"/>
        <w:rPr>
          <w:rFonts w:asciiTheme="minorHAnsi" w:eastAsiaTheme="minorEastAsia" w:hAnsiTheme="minorHAnsi" w:cstheme="minorBidi"/>
          <w:b w:val="0"/>
          <w:noProof/>
          <w:szCs w:val="22"/>
          <w:lang w:eastAsia="fr-FR"/>
        </w:rPr>
      </w:pPr>
      <w:hyperlink w:anchor="_Toc136509633" w:history="1">
        <w:r w:rsidR="00706485" w:rsidRPr="00006570">
          <w:rPr>
            <w:rStyle w:val="Lienhypertexte"/>
            <w:rFonts w:eastAsia="Times New Roman"/>
            <w:noProof/>
          </w:rPr>
          <w:t>6.8</w:t>
        </w:r>
        <w:r w:rsidR="00706485">
          <w:rPr>
            <w:rFonts w:asciiTheme="minorHAnsi" w:eastAsiaTheme="minorEastAsia" w:hAnsiTheme="minorHAnsi" w:cstheme="minorBidi"/>
            <w:b w:val="0"/>
            <w:noProof/>
            <w:szCs w:val="22"/>
            <w:lang w:eastAsia="fr-FR"/>
          </w:rPr>
          <w:tab/>
        </w:r>
        <w:r w:rsidR="00706485" w:rsidRPr="00006570">
          <w:rPr>
            <w:rStyle w:val="Lienhypertexte"/>
            <w:noProof/>
          </w:rPr>
          <w:t>Filtres à quartz</w:t>
        </w:r>
        <w:r w:rsidR="00706485">
          <w:rPr>
            <w:noProof/>
            <w:webHidden/>
          </w:rPr>
          <w:tab/>
        </w:r>
        <w:r w:rsidR="00706485">
          <w:rPr>
            <w:noProof/>
            <w:webHidden/>
          </w:rPr>
          <w:fldChar w:fldCharType="begin"/>
        </w:r>
        <w:r w:rsidR="00706485">
          <w:rPr>
            <w:noProof/>
            <w:webHidden/>
          </w:rPr>
          <w:instrText xml:space="preserve"> PAGEREF _Toc136509633 \h </w:instrText>
        </w:r>
        <w:r w:rsidR="00706485">
          <w:rPr>
            <w:noProof/>
            <w:webHidden/>
          </w:rPr>
        </w:r>
        <w:r w:rsidR="00706485">
          <w:rPr>
            <w:noProof/>
            <w:webHidden/>
          </w:rPr>
          <w:fldChar w:fldCharType="separate"/>
        </w:r>
        <w:r w:rsidR="00931108">
          <w:rPr>
            <w:noProof/>
            <w:webHidden/>
          </w:rPr>
          <w:t>4</w:t>
        </w:r>
        <w:r w:rsidR="00706485">
          <w:rPr>
            <w:noProof/>
            <w:webHidden/>
          </w:rPr>
          <w:fldChar w:fldCharType="end"/>
        </w:r>
      </w:hyperlink>
    </w:p>
    <w:p w14:paraId="12DE3695" w14:textId="0254C12B" w:rsidR="00706485" w:rsidRDefault="00FA6FAD">
      <w:pPr>
        <w:pStyle w:val="TM2"/>
        <w:rPr>
          <w:rFonts w:asciiTheme="minorHAnsi" w:eastAsiaTheme="minorEastAsia" w:hAnsiTheme="minorHAnsi" w:cstheme="minorBidi"/>
          <w:b w:val="0"/>
          <w:noProof/>
          <w:szCs w:val="22"/>
          <w:lang w:eastAsia="fr-FR"/>
        </w:rPr>
      </w:pPr>
      <w:hyperlink w:anchor="_Toc136509634" w:history="1">
        <w:r w:rsidR="00706485" w:rsidRPr="00006570">
          <w:rPr>
            <w:rStyle w:val="Lienhypertexte"/>
            <w:rFonts w:eastAsia="Times New Roman"/>
            <w:noProof/>
          </w:rPr>
          <w:t>6.9</w:t>
        </w:r>
        <w:r w:rsidR="00706485">
          <w:rPr>
            <w:rFonts w:asciiTheme="minorHAnsi" w:eastAsiaTheme="minorEastAsia" w:hAnsiTheme="minorHAnsi" w:cstheme="minorBidi"/>
            <w:b w:val="0"/>
            <w:noProof/>
            <w:szCs w:val="22"/>
            <w:lang w:eastAsia="fr-FR"/>
          </w:rPr>
          <w:tab/>
        </w:r>
        <w:r w:rsidR="00706485" w:rsidRPr="00006570">
          <w:rPr>
            <w:rStyle w:val="Lienhypertexte"/>
            <w:noProof/>
          </w:rPr>
          <w:t>Filtres à seringue</w:t>
        </w:r>
        <w:r w:rsidR="00706485">
          <w:rPr>
            <w:noProof/>
            <w:webHidden/>
          </w:rPr>
          <w:tab/>
        </w:r>
        <w:r w:rsidR="00706485">
          <w:rPr>
            <w:noProof/>
            <w:webHidden/>
          </w:rPr>
          <w:fldChar w:fldCharType="begin"/>
        </w:r>
        <w:r w:rsidR="00706485">
          <w:rPr>
            <w:noProof/>
            <w:webHidden/>
          </w:rPr>
          <w:instrText xml:space="preserve"> PAGEREF _Toc136509634 \h </w:instrText>
        </w:r>
        <w:r w:rsidR="00706485">
          <w:rPr>
            <w:noProof/>
            <w:webHidden/>
          </w:rPr>
        </w:r>
        <w:r w:rsidR="00706485">
          <w:rPr>
            <w:noProof/>
            <w:webHidden/>
          </w:rPr>
          <w:fldChar w:fldCharType="separate"/>
        </w:r>
        <w:r w:rsidR="00931108">
          <w:rPr>
            <w:noProof/>
            <w:webHidden/>
          </w:rPr>
          <w:t>4</w:t>
        </w:r>
        <w:r w:rsidR="00706485">
          <w:rPr>
            <w:noProof/>
            <w:webHidden/>
          </w:rPr>
          <w:fldChar w:fldCharType="end"/>
        </w:r>
      </w:hyperlink>
    </w:p>
    <w:p w14:paraId="71E0BCFB" w14:textId="5D8BF080" w:rsidR="00706485" w:rsidRDefault="00FA6FAD">
      <w:pPr>
        <w:pStyle w:val="TM2"/>
        <w:rPr>
          <w:rFonts w:asciiTheme="minorHAnsi" w:eastAsiaTheme="minorEastAsia" w:hAnsiTheme="minorHAnsi" w:cstheme="minorBidi"/>
          <w:b w:val="0"/>
          <w:noProof/>
          <w:szCs w:val="22"/>
          <w:lang w:eastAsia="fr-FR"/>
        </w:rPr>
      </w:pPr>
      <w:hyperlink w:anchor="_Toc136509635" w:history="1">
        <w:r w:rsidR="00706485" w:rsidRPr="00006570">
          <w:rPr>
            <w:rStyle w:val="Lienhypertexte"/>
            <w:rFonts w:eastAsia="Times New Roman"/>
            <w:noProof/>
          </w:rPr>
          <w:t>6.10</w:t>
        </w:r>
        <w:r w:rsidR="00706485">
          <w:rPr>
            <w:rFonts w:asciiTheme="minorHAnsi" w:eastAsiaTheme="minorEastAsia" w:hAnsiTheme="minorHAnsi" w:cstheme="minorBidi"/>
            <w:b w:val="0"/>
            <w:noProof/>
            <w:szCs w:val="22"/>
            <w:lang w:eastAsia="fr-FR"/>
          </w:rPr>
          <w:tab/>
        </w:r>
        <w:r w:rsidR="00706485" w:rsidRPr="00006570">
          <w:rPr>
            <w:rStyle w:val="Lienhypertexte"/>
            <w:noProof/>
          </w:rPr>
          <w:t>Tubes adsorbants</w:t>
        </w:r>
        <w:r w:rsidR="00706485">
          <w:rPr>
            <w:noProof/>
            <w:webHidden/>
          </w:rPr>
          <w:tab/>
        </w:r>
        <w:r w:rsidR="00706485">
          <w:rPr>
            <w:noProof/>
            <w:webHidden/>
          </w:rPr>
          <w:fldChar w:fldCharType="begin"/>
        </w:r>
        <w:r w:rsidR="00706485">
          <w:rPr>
            <w:noProof/>
            <w:webHidden/>
          </w:rPr>
          <w:instrText xml:space="preserve"> PAGEREF _Toc136509635 \h </w:instrText>
        </w:r>
        <w:r w:rsidR="00706485">
          <w:rPr>
            <w:noProof/>
            <w:webHidden/>
          </w:rPr>
        </w:r>
        <w:r w:rsidR="00706485">
          <w:rPr>
            <w:noProof/>
            <w:webHidden/>
          </w:rPr>
          <w:fldChar w:fldCharType="separate"/>
        </w:r>
        <w:r w:rsidR="00931108">
          <w:rPr>
            <w:noProof/>
            <w:webHidden/>
          </w:rPr>
          <w:t>4</w:t>
        </w:r>
        <w:r w:rsidR="00706485">
          <w:rPr>
            <w:noProof/>
            <w:webHidden/>
          </w:rPr>
          <w:fldChar w:fldCharType="end"/>
        </w:r>
      </w:hyperlink>
    </w:p>
    <w:p w14:paraId="55BED4A1" w14:textId="4E6BF7B3" w:rsidR="00706485" w:rsidRDefault="00FA6FAD">
      <w:pPr>
        <w:pStyle w:val="TM1"/>
        <w:rPr>
          <w:rFonts w:asciiTheme="minorHAnsi" w:eastAsiaTheme="minorEastAsia" w:hAnsiTheme="minorHAnsi" w:cstheme="minorBidi"/>
          <w:b w:val="0"/>
          <w:noProof/>
          <w:szCs w:val="22"/>
          <w:lang w:eastAsia="fr-FR"/>
        </w:rPr>
      </w:pPr>
      <w:hyperlink w:anchor="_Toc136509636" w:history="1">
        <w:r w:rsidR="00706485" w:rsidRPr="00006570">
          <w:rPr>
            <w:rStyle w:val="Lienhypertexte"/>
            <w:rFonts w:eastAsia="Times New Roman"/>
            <w:noProof/>
          </w:rPr>
          <w:t>7</w:t>
        </w:r>
        <w:r w:rsidR="00706485">
          <w:rPr>
            <w:rFonts w:asciiTheme="minorHAnsi" w:eastAsiaTheme="minorEastAsia" w:hAnsiTheme="minorHAnsi" w:cstheme="minorBidi"/>
            <w:b w:val="0"/>
            <w:noProof/>
            <w:szCs w:val="22"/>
            <w:lang w:eastAsia="fr-FR"/>
          </w:rPr>
          <w:tab/>
        </w:r>
        <w:r w:rsidR="00706485" w:rsidRPr="00006570">
          <w:rPr>
            <w:rStyle w:val="Lienhypertexte"/>
            <w:noProof/>
          </w:rPr>
          <w:t>Appareillage</w:t>
        </w:r>
        <w:r w:rsidR="00706485">
          <w:rPr>
            <w:noProof/>
            <w:webHidden/>
          </w:rPr>
          <w:tab/>
        </w:r>
        <w:r w:rsidR="00706485">
          <w:rPr>
            <w:noProof/>
            <w:webHidden/>
          </w:rPr>
          <w:fldChar w:fldCharType="begin"/>
        </w:r>
        <w:r w:rsidR="00706485">
          <w:rPr>
            <w:noProof/>
            <w:webHidden/>
          </w:rPr>
          <w:instrText xml:space="preserve"> PAGEREF _Toc136509636 \h </w:instrText>
        </w:r>
        <w:r w:rsidR="00706485">
          <w:rPr>
            <w:noProof/>
            <w:webHidden/>
          </w:rPr>
        </w:r>
        <w:r w:rsidR="00706485">
          <w:rPr>
            <w:noProof/>
            <w:webHidden/>
          </w:rPr>
          <w:fldChar w:fldCharType="separate"/>
        </w:r>
        <w:r w:rsidR="00931108">
          <w:rPr>
            <w:noProof/>
            <w:webHidden/>
          </w:rPr>
          <w:t>4</w:t>
        </w:r>
        <w:r w:rsidR="00706485">
          <w:rPr>
            <w:noProof/>
            <w:webHidden/>
          </w:rPr>
          <w:fldChar w:fldCharType="end"/>
        </w:r>
      </w:hyperlink>
    </w:p>
    <w:p w14:paraId="14F0109D" w14:textId="28BC8859" w:rsidR="00706485" w:rsidRDefault="00FA6FAD">
      <w:pPr>
        <w:pStyle w:val="TM2"/>
        <w:rPr>
          <w:rFonts w:asciiTheme="minorHAnsi" w:eastAsiaTheme="minorEastAsia" w:hAnsiTheme="minorHAnsi" w:cstheme="minorBidi"/>
          <w:b w:val="0"/>
          <w:noProof/>
          <w:szCs w:val="22"/>
          <w:lang w:eastAsia="fr-FR"/>
        </w:rPr>
      </w:pPr>
      <w:hyperlink w:anchor="_Toc136509637" w:history="1">
        <w:r w:rsidR="00706485" w:rsidRPr="00006570">
          <w:rPr>
            <w:rStyle w:val="Lienhypertexte"/>
            <w:rFonts w:eastAsia="Times New Roman"/>
            <w:noProof/>
          </w:rPr>
          <w:t>7.1</w:t>
        </w:r>
        <w:r w:rsidR="00706485">
          <w:rPr>
            <w:rFonts w:asciiTheme="minorHAnsi" w:eastAsiaTheme="minorEastAsia" w:hAnsiTheme="minorHAnsi" w:cstheme="minorBidi"/>
            <w:b w:val="0"/>
            <w:noProof/>
            <w:szCs w:val="22"/>
            <w:lang w:eastAsia="fr-FR"/>
          </w:rPr>
          <w:tab/>
        </w:r>
        <w:r w:rsidR="00706485" w:rsidRPr="00006570">
          <w:rPr>
            <w:rStyle w:val="Lienhypertexte"/>
            <w:noProof/>
          </w:rPr>
          <w:t>Système de chromatographie ionique</w:t>
        </w:r>
        <w:r w:rsidR="00706485">
          <w:rPr>
            <w:noProof/>
            <w:webHidden/>
          </w:rPr>
          <w:tab/>
        </w:r>
        <w:r w:rsidR="00706485">
          <w:rPr>
            <w:noProof/>
            <w:webHidden/>
          </w:rPr>
          <w:fldChar w:fldCharType="begin"/>
        </w:r>
        <w:r w:rsidR="00706485">
          <w:rPr>
            <w:noProof/>
            <w:webHidden/>
          </w:rPr>
          <w:instrText xml:space="preserve"> PAGEREF _Toc136509637 \h </w:instrText>
        </w:r>
        <w:r w:rsidR="00706485">
          <w:rPr>
            <w:noProof/>
            <w:webHidden/>
          </w:rPr>
        </w:r>
        <w:r w:rsidR="00706485">
          <w:rPr>
            <w:noProof/>
            <w:webHidden/>
          </w:rPr>
          <w:fldChar w:fldCharType="separate"/>
        </w:r>
        <w:r w:rsidR="00931108">
          <w:rPr>
            <w:noProof/>
            <w:webHidden/>
          </w:rPr>
          <w:t>5</w:t>
        </w:r>
        <w:r w:rsidR="00706485">
          <w:rPr>
            <w:noProof/>
            <w:webHidden/>
          </w:rPr>
          <w:fldChar w:fldCharType="end"/>
        </w:r>
      </w:hyperlink>
    </w:p>
    <w:p w14:paraId="58BA0EA1" w14:textId="6802D73A" w:rsidR="00706485" w:rsidRDefault="00FA6FAD">
      <w:pPr>
        <w:pStyle w:val="TM2"/>
        <w:rPr>
          <w:rFonts w:asciiTheme="minorHAnsi" w:eastAsiaTheme="minorEastAsia" w:hAnsiTheme="minorHAnsi" w:cstheme="minorBidi"/>
          <w:b w:val="0"/>
          <w:noProof/>
          <w:szCs w:val="22"/>
          <w:lang w:eastAsia="fr-FR"/>
        </w:rPr>
      </w:pPr>
      <w:hyperlink w:anchor="_Toc136509638" w:history="1">
        <w:r w:rsidR="00706485" w:rsidRPr="00006570">
          <w:rPr>
            <w:rStyle w:val="Lienhypertexte"/>
            <w:rFonts w:eastAsia="Times New Roman"/>
            <w:noProof/>
          </w:rPr>
          <w:t>7.2</w:t>
        </w:r>
        <w:r w:rsidR="00706485">
          <w:rPr>
            <w:rFonts w:asciiTheme="minorHAnsi" w:eastAsiaTheme="minorEastAsia" w:hAnsiTheme="minorHAnsi" w:cstheme="minorBidi"/>
            <w:b w:val="0"/>
            <w:noProof/>
            <w:szCs w:val="22"/>
            <w:lang w:eastAsia="fr-FR"/>
          </w:rPr>
          <w:tab/>
        </w:r>
        <w:r w:rsidR="00706485" w:rsidRPr="00006570">
          <w:rPr>
            <w:rStyle w:val="Lienhypertexte"/>
            <w:noProof/>
          </w:rPr>
          <w:t>Exigences de qualité pour la colonne de séparation</w:t>
        </w:r>
        <w:r w:rsidR="00706485">
          <w:rPr>
            <w:noProof/>
            <w:webHidden/>
          </w:rPr>
          <w:tab/>
        </w:r>
        <w:r w:rsidR="00706485">
          <w:rPr>
            <w:noProof/>
            <w:webHidden/>
          </w:rPr>
          <w:fldChar w:fldCharType="begin"/>
        </w:r>
        <w:r w:rsidR="00706485">
          <w:rPr>
            <w:noProof/>
            <w:webHidden/>
          </w:rPr>
          <w:instrText xml:space="preserve"> PAGEREF _Toc136509638 \h </w:instrText>
        </w:r>
        <w:r w:rsidR="00706485">
          <w:rPr>
            <w:noProof/>
            <w:webHidden/>
          </w:rPr>
        </w:r>
        <w:r w:rsidR="00706485">
          <w:rPr>
            <w:noProof/>
            <w:webHidden/>
          </w:rPr>
          <w:fldChar w:fldCharType="separate"/>
        </w:r>
        <w:r w:rsidR="00931108">
          <w:rPr>
            <w:noProof/>
            <w:webHidden/>
          </w:rPr>
          <w:t>5</w:t>
        </w:r>
        <w:r w:rsidR="00706485">
          <w:rPr>
            <w:noProof/>
            <w:webHidden/>
          </w:rPr>
          <w:fldChar w:fldCharType="end"/>
        </w:r>
      </w:hyperlink>
    </w:p>
    <w:p w14:paraId="74D02E25" w14:textId="4DEE55BC" w:rsidR="00706485" w:rsidRDefault="00FA6FAD">
      <w:pPr>
        <w:pStyle w:val="TM1"/>
        <w:rPr>
          <w:rFonts w:asciiTheme="minorHAnsi" w:eastAsiaTheme="minorEastAsia" w:hAnsiTheme="minorHAnsi" w:cstheme="minorBidi"/>
          <w:b w:val="0"/>
          <w:noProof/>
          <w:szCs w:val="22"/>
          <w:lang w:eastAsia="fr-FR"/>
        </w:rPr>
      </w:pPr>
      <w:hyperlink w:anchor="_Toc136509639" w:history="1">
        <w:r w:rsidR="00706485" w:rsidRPr="00006570">
          <w:rPr>
            <w:rStyle w:val="Lienhypertexte"/>
            <w:rFonts w:eastAsia="Times New Roman"/>
            <w:noProof/>
          </w:rPr>
          <w:t>8</w:t>
        </w:r>
        <w:r w:rsidR="00706485">
          <w:rPr>
            <w:rFonts w:asciiTheme="minorHAnsi" w:eastAsiaTheme="minorEastAsia" w:hAnsiTheme="minorHAnsi" w:cstheme="minorBidi"/>
            <w:b w:val="0"/>
            <w:noProof/>
            <w:szCs w:val="22"/>
            <w:lang w:eastAsia="fr-FR"/>
          </w:rPr>
          <w:tab/>
        </w:r>
        <w:r w:rsidR="00706485" w:rsidRPr="00006570">
          <w:rPr>
            <w:rStyle w:val="Lienhypertexte"/>
            <w:noProof/>
          </w:rPr>
          <w:t>Échantillonnage et prétraitement de l’échantillon</w:t>
        </w:r>
        <w:r w:rsidR="00706485">
          <w:rPr>
            <w:noProof/>
            <w:webHidden/>
          </w:rPr>
          <w:tab/>
        </w:r>
        <w:r w:rsidR="00706485">
          <w:rPr>
            <w:noProof/>
            <w:webHidden/>
          </w:rPr>
          <w:fldChar w:fldCharType="begin"/>
        </w:r>
        <w:r w:rsidR="00706485">
          <w:rPr>
            <w:noProof/>
            <w:webHidden/>
          </w:rPr>
          <w:instrText xml:space="preserve"> PAGEREF _Toc136509639 \h </w:instrText>
        </w:r>
        <w:r w:rsidR="00706485">
          <w:rPr>
            <w:noProof/>
            <w:webHidden/>
          </w:rPr>
        </w:r>
        <w:r w:rsidR="00706485">
          <w:rPr>
            <w:noProof/>
            <w:webHidden/>
          </w:rPr>
          <w:fldChar w:fldCharType="separate"/>
        </w:r>
        <w:r w:rsidR="00931108">
          <w:rPr>
            <w:noProof/>
            <w:webHidden/>
          </w:rPr>
          <w:t>6</w:t>
        </w:r>
        <w:r w:rsidR="00706485">
          <w:rPr>
            <w:noProof/>
            <w:webHidden/>
          </w:rPr>
          <w:fldChar w:fldCharType="end"/>
        </w:r>
      </w:hyperlink>
    </w:p>
    <w:p w14:paraId="718744B7" w14:textId="5377E8D6" w:rsidR="00706485" w:rsidRDefault="00FA6FAD">
      <w:pPr>
        <w:pStyle w:val="TM2"/>
        <w:rPr>
          <w:rFonts w:asciiTheme="minorHAnsi" w:eastAsiaTheme="minorEastAsia" w:hAnsiTheme="minorHAnsi" w:cstheme="minorBidi"/>
          <w:b w:val="0"/>
          <w:noProof/>
          <w:szCs w:val="22"/>
          <w:lang w:eastAsia="fr-FR"/>
        </w:rPr>
      </w:pPr>
      <w:hyperlink w:anchor="_Toc136509640" w:history="1">
        <w:r w:rsidR="00706485" w:rsidRPr="00006570">
          <w:rPr>
            <w:rStyle w:val="Lienhypertexte"/>
            <w:rFonts w:eastAsia="Times New Roman"/>
            <w:noProof/>
          </w:rPr>
          <w:t>8.1</w:t>
        </w:r>
        <w:r w:rsidR="00706485">
          <w:rPr>
            <w:rFonts w:asciiTheme="minorHAnsi" w:eastAsiaTheme="minorEastAsia" w:hAnsiTheme="minorHAnsi" w:cstheme="minorBidi"/>
            <w:b w:val="0"/>
            <w:noProof/>
            <w:szCs w:val="22"/>
            <w:lang w:eastAsia="fr-FR"/>
          </w:rPr>
          <w:tab/>
        </w:r>
        <w:r w:rsidR="00706485" w:rsidRPr="00006570">
          <w:rPr>
            <w:rStyle w:val="Lienhypertexte"/>
            <w:noProof/>
          </w:rPr>
          <w:t>Généralités</w:t>
        </w:r>
        <w:r w:rsidR="00706485">
          <w:rPr>
            <w:noProof/>
            <w:webHidden/>
          </w:rPr>
          <w:tab/>
        </w:r>
        <w:r w:rsidR="00706485">
          <w:rPr>
            <w:noProof/>
            <w:webHidden/>
          </w:rPr>
          <w:fldChar w:fldCharType="begin"/>
        </w:r>
        <w:r w:rsidR="00706485">
          <w:rPr>
            <w:noProof/>
            <w:webHidden/>
          </w:rPr>
          <w:instrText xml:space="preserve"> PAGEREF _Toc136509640 \h </w:instrText>
        </w:r>
        <w:r w:rsidR="00706485">
          <w:rPr>
            <w:noProof/>
            <w:webHidden/>
          </w:rPr>
        </w:r>
        <w:r w:rsidR="00706485">
          <w:rPr>
            <w:noProof/>
            <w:webHidden/>
          </w:rPr>
          <w:fldChar w:fldCharType="separate"/>
        </w:r>
        <w:r w:rsidR="00931108">
          <w:rPr>
            <w:noProof/>
            <w:webHidden/>
          </w:rPr>
          <w:t>6</w:t>
        </w:r>
        <w:r w:rsidR="00706485">
          <w:rPr>
            <w:noProof/>
            <w:webHidden/>
          </w:rPr>
          <w:fldChar w:fldCharType="end"/>
        </w:r>
      </w:hyperlink>
    </w:p>
    <w:p w14:paraId="6D64034F" w14:textId="0397ED3F" w:rsidR="00706485" w:rsidRDefault="00FA6FAD">
      <w:pPr>
        <w:pStyle w:val="TM2"/>
        <w:rPr>
          <w:rFonts w:asciiTheme="minorHAnsi" w:eastAsiaTheme="minorEastAsia" w:hAnsiTheme="minorHAnsi" w:cstheme="minorBidi"/>
          <w:b w:val="0"/>
          <w:noProof/>
          <w:szCs w:val="22"/>
          <w:lang w:eastAsia="fr-FR"/>
        </w:rPr>
      </w:pPr>
      <w:hyperlink w:anchor="_Toc136509641" w:history="1">
        <w:r w:rsidR="00706485" w:rsidRPr="00006570">
          <w:rPr>
            <w:rStyle w:val="Lienhypertexte"/>
            <w:rFonts w:eastAsia="Times New Roman"/>
            <w:noProof/>
          </w:rPr>
          <w:t>8.2</w:t>
        </w:r>
        <w:r w:rsidR="00706485">
          <w:rPr>
            <w:rFonts w:asciiTheme="minorHAnsi" w:eastAsiaTheme="minorEastAsia" w:hAnsiTheme="minorHAnsi" w:cstheme="minorBidi"/>
            <w:b w:val="0"/>
            <w:noProof/>
            <w:szCs w:val="22"/>
            <w:lang w:eastAsia="fr-FR"/>
          </w:rPr>
          <w:tab/>
        </w:r>
        <w:r w:rsidR="00706485" w:rsidRPr="00006570">
          <w:rPr>
            <w:rStyle w:val="Lienhypertexte"/>
            <w:noProof/>
          </w:rPr>
          <w:t>Matériel d’échantillonnage</w:t>
        </w:r>
        <w:r w:rsidR="00706485">
          <w:rPr>
            <w:noProof/>
            <w:webHidden/>
          </w:rPr>
          <w:tab/>
        </w:r>
        <w:r w:rsidR="00706485">
          <w:rPr>
            <w:noProof/>
            <w:webHidden/>
          </w:rPr>
          <w:fldChar w:fldCharType="begin"/>
        </w:r>
        <w:r w:rsidR="00706485">
          <w:rPr>
            <w:noProof/>
            <w:webHidden/>
          </w:rPr>
          <w:instrText xml:space="preserve"> PAGEREF _Toc136509641 \h </w:instrText>
        </w:r>
        <w:r w:rsidR="00706485">
          <w:rPr>
            <w:noProof/>
            <w:webHidden/>
          </w:rPr>
        </w:r>
        <w:r w:rsidR="00706485">
          <w:rPr>
            <w:noProof/>
            <w:webHidden/>
          </w:rPr>
          <w:fldChar w:fldCharType="separate"/>
        </w:r>
        <w:r w:rsidR="00931108">
          <w:rPr>
            <w:noProof/>
            <w:webHidden/>
          </w:rPr>
          <w:t>6</w:t>
        </w:r>
        <w:r w:rsidR="00706485">
          <w:rPr>
            <w:noProof/>
            <w:webHidden/>
          </w:rPr>
          <w:fldChar w:fldCharType="end"/>
        </w:r>
      </w:hyperlink>
    </w:p>
    <w:p w14:paraId="30DFDE05" w14:textId="0F26DBCE" w:rsidR="00706485" w:rsidRDefault="00FA6FAD">
      <w:pPr>
        <w:pStyle w:val="TM3"/>
        <w:rPr>
          <w:rFonts w:asciiTheme="minorHAnsi" w:eastAsiaTheme="minorEastAsia" w:hAnsiTheme="minorHAnsi" w:cstheme="minorBidi"/>
          <w:b w:val="0"/>
          <w:noProof/>
          <w:szCs w:val="22"/>
          <w:lang w:eastAsia="fr-FR"/>
        </w:rPr>
      </w:pPr>
      <w:hyperlink w:anchor="_Toc136509642" w:history="1">
        <w:r w:rsidR="00706485" w:rsidRPr="00006570">
          <w:rPr>
            <w:rStyle w:val="Lienhypertexte"/>
            <w:rFonts w:eastAsia="Times New Roman"/>
            <w:noProof/>
          </w:rPr>
          <w:t>8.2.1</w:t>
        </w:r>
        <w:r w:rsidR="00706485">
          <w:rPr>
            <w:rFonts w:asciiTheme="minorHAnsi" w:eastAsiaTheme="minorEastAsia" w:hAnsiTheme="minorHAnsi" w:cstheme="minorBidi"/>
            <w:b w:val="0"/>
            <w:noProof/>
            <w:szCs w:val="22"/>
            <w:lang w:eastAsia="fr-FR"/>
          </w:rPr>
          <w:tab/>
        </w:r>
        <w:r w:rsidR="00706485" w:rsidRPr="00006570">
          <w:rPr>
            <w:rStyle w:val="Lienhypertexte"/>
            <w:noProof/>
          </w:rPr>
          <w:t>Filtre</w:t>
        </w:r>
        <w:r w:rsidR="00706485">
          <w:rPr>
            <w:noProof/>
            <w:webHidden/>
          </w:rPr>
          <w:tab/>
        </w:r>
        <w:r w:rsidR="00706485">
          <w:rPr>
            <w:noProof/>
            <w:webHidden/>
          </w:rPr>
          <w:fldChar w:fldCharType="begin"/>
        </w:r>
        <w:r w:rsidR="00706485">
          <w:rPr>
            <w:noProof/>
            <w:webHidden/>
          </w:rPr>
          <w:instrText xml:space="preserve"> PAGEREF _Toc136509642 \h </w:instrText>
        </w:r>
        <w:r w:rsidR="00706485">
          <w:rPr>
            <w:noProof/>
            <w:webHidden/>
          </w:rPr>
        </w:r>
        <w:r w:rsidR="00706485">
          <w:rPr>
            <w:noProof/>
            <w:webHidden/>
          </w:rPr>
          <w:fldChar w:fldCharType="separate"/>
        </w:r>
        <w:r w:rsidR="00931108">
          <w:rPr>
            <w:noProof/>
            <w:webHidden/>
          </w:rPr>
          <w:t>6</w:t>
        </w:r>
        <w:r w:rsidR="00706485">
          <w:rPr>
            <w:noProof/>
            <w:webHidden/>
          </w:rPr>
          <w:fldChar w:fldCharType="end"/>
        </w:r>
      </w:hyperlink>
    </w:p>
    <w:p w14:paraId="17552416" w14:textId="439EAE9B" w:rsidR="00706485" w:rsidRDefault="00FA6FAD">
      <w:pPr>
        <w:pStyle w:val="TM3"/>
        <w:rPr>
          <w:rFonts w:asciiTheme="minorHAnsi" w:eastAsiaTheme="minorEastAsia" w:hAnsiTheme="minorHAnsi" w:cstheme="minorBidi"/>
          <w:b w:val="0"/>
          <w:noProof/>
          <w:szCs w:val="22"/>
          <w:lang w:eastAsia="fr-FR"/>
        </w:rPr>
      </w:pPr>
      <w:hyperlink w:anchor="_Toc136509643" w:history="1">
        <w:r w:rsidR="00706485" w:rsidRPr="00006570">
          <w:rPr>
            <w:rStyle w:val="Lienhypertexte"/>
            <w:rFonts w:eastAsia="Times New Roman"/>
            <w:noProof/>
          </w:rPr>
          <w:t>8.2.2</w:t>
        </w:r>
        <w:r w:rsidR="00706485">
          <w:rPr>
            <w:rFonts w:asciiTheme="minorHAnsi" w:eastAsiaTheme="minorEastAsia" w:hAnsiTheme="minorHAnsi" w:cstheme="minorBidi"/>
            <w:b w:val="0"/>
            <w:noProof/>
            <w:szCs w:val="22"/>
            <w:lang w:eastAsia="fr-FR"/>
          </w:rPr>
          <w:tab/>
        </w:r>
        <w:r w:rsidR="00706485" w:rsidRPr="00006570">
          <w:rPr>
            <w:rStyle w:val="Lienhypertexte"/>
            <w:noProof/>
          </w:rPr>
          <w:t>Cartouches</w:t>
        </w:r>
        <w:r w:rsidR="00706485">
          <w:rPr>
            <w:noProof/>
            <w:webHidden/>
          </w:rPr>
          <w:tab/>
        </w:r>
        <w:r w:rsidR="00706485">
          <w:rPr>
            <w:noProof/>
            <w:webHidden/>
          </w:rPr>
          <w:fldChar w:fldCharType="begin"/>
        </w:r>
        <w:r w:rsidR="00706485">
          <w:rPr>
            <w:noProof/>
            <w:webHidden/>
          </w:rPr>
          <w:instrText xml:space="preserve"> PAGEREF _Toc136509643 \h </w:instrText>
        </w:r>
        <w:r w:rsidR="00706485">
          <w:rPr>
            <w:noProof/>
            <w:webHidden/>
          </w:rPr>
        </w:r>
        <w:r w:rsidR="00706485">
          <w:rPr>
            <w:noProof/>
            <w:webHidden/>
          </w:rPr>
          <w:fldChar w:fldCharType="separate"/>
        </w:r>
        <w:r w:rsidR="00931108">
          <w:rPr>
            <w:noProof/>
            <w:webHidden/>
          </w:rPr>
          <w:t>6</w:t>
        </w:r>
        <w:r w:rsidR="00706485">
          <w:rPr>
            <w:noProof/>
            <w:webHidden/>
          </w:rPr>
          <w:fldChar w:fldCharType="end"/>
        </w:r>
      </w:hyperlink>
    </w:p>
    <w:p w14:paraId="3856114C" w14:textId="46B60F44" w:rsidR="00706485" w:rsidRDefault="00FA6FAD">
      <w:pPr>
        <w:pStyle w:val="TM3"/>
        <w:rPr>
          <w:rFonts w:asciiTheme="minorHAnsi" w:eastAsiaTheme="minorEastAsia" w:hAnsiTheme="minorHAnsi" w:cstheme="minorBidi"/>
          <w:b w:val="0"/>
          <w:noProof/>
          <w:szCs w:val="22"/>
          <w:lang w:eastAsia="fr-FR"/>
        </w:rPr>
      </w:pPr>
      <w:hyperlink w:anchor="_Toc136509644" w:history="1">
        <w:r w:rsidR="00706485" w:rsidRPr="00006570">
          <w:rPr>
            <w:rStyle w:val="Lienhypertexte"/>
            <w:rFonts w:eastAsia="Times New Roman"/>
            <w:noProof/>
          </w:rPr>
          <w:t>8.2.3</w:t>
        </w:r>
        <w:r w:rsidR="00706485">
          <w:rPr>
            <w:rFonts w:asciiTheme="minorHAnsi" w:eastAsiaTheme="minorEastAsia" w:hAnsiTheme="minorHAnsi" w:cstheme="minorBidi"/>
            <w:b w:val="0"/>
            <w:noProof/>
            <w:szCs w:val="22"/>
            <w:lang w:eastAsia="fr-FR"/>
          </w:rPr>
          <w:tab/>
        </w:r>
        <w:r w:rsidR="00706485" w:rsidRPr="00006570">
          <w:rPr>
            <w:rStyle w:val="Lienhypertexte"/>
            <w:noProof/>
          </w:rPr>
          <w:t>Pompe</w:t>
        </w:r>
        <w:r w:rsidR="00706485">
          <w:rPr>
            <w:noProof/>
            <w:webHidden/>
          </w:rPr>
          <w:tab/>
        </w:r>
        <w:r w:rsidR="00706485">
          <w:rPr>
            <w:noProof/>
            <w:webHidden/>
          </w:rPr>
          <w:fldChar w:fldCharType="begin"/>
        </w:r>
        <w:r w:rsidR="00706485">
          <w:rPr>
            <w:noProof/>
            <w:webHidden/>
          </w:rPr>
          <w:instrText xml:space="preserve"> PAGEREF _Toc136509644 \h </w:instrText>
        </w:r>
        <w:r w:rsidR="00706485">
          <w:rPr>
            <w:noProof/>
            <w:webHidden/>
          </w:rPr>
        </w:r>
        <w:r w:rsidR="00706485">
          <w:rPr>
            <w:noProof/>
            <w:webHidden/>
          </w:rPr>
          <w:fldChar w:fldCharType="separate"/>
        </w:r>
        <w:r w:rsidR="00931108">
          <w:rPr>
            <w:noProof/>
            <w:webHidden/>
          </w:rPr>
          <w:t>6</w:t>
        </w:r>
        <w:r w:rsidR="00706485">
          <w:rPr>
            <w:noProof/>
            <w:webHidden/>
          </w:rPr>
          <w:fldChar w:fldCharType="end"/>
        </w:r>
      </w:hyperlink>
    </w:p>
    <w:p w14:paraId="58E25804" w14:textId="17285FC7" w:rsidR="00706485" w:rsidRDefault="00FA6FAD">
      <w:pPr>
        <w:pStyle w:val="TM2"/>
        <w:rPr>
          <w:rFonts w:asciiTheme="minorHAnsi" w:eastAsiaTheme="minorEastAsia" w:hAnsiTheme="minorHAnsi" w:cstheme="minorBidi"/>
          <w:b w:val="0"/>
          <w:noProof/>
          <w:szCs w:val="22"/>
          <w:lang w:eastAsia="fr-FR"/>
        </w:rPr>
      </w:pPr>
      <w:hyperlink w:anchor="_Toc136509645" w:history="1">
        <w:r w:rsidR="00706485" w:rsidRPr="00006570">
          <w:rPr>
            <w:rStyle w:val="Lienhypertexte"/>
            <w:rFonts w:eastAsia="Times New Roman"/>
            <w:noProof/>
          </w:rPr>
          <w:t>8.3</w:t>
        </w:r>
        <w:r w:rsidR="00706485">
          <w:rPr>
            <w:rFonts w:asciiTheme="minorHAnsi" w:eastAsiaTheme="minorEastAsia" w:hAnsiTheme="minorHAnsi" w:cstheme="minorBidi"/>
            <w:b w:val="0"/>
            <w:noProof/>
            <w:szCs w:val="22"/>
            <w:lang w:eastAsia="fr-FR"/>
          </w:rPr>
          <w:tab/>
        </w:r>
        <w:r w:rsidR="00706485" w:rsidRPr="00006570">
          <w:rPr>
            <w:rStyle w:val="Lienhypertexte"/>
            <w:noProof/>
          </w:rPr>
          <w:t>Échantillonnage</w:t>
        </w:r>
        <w:r w:rsidR="00706485">
          <w:rPr>
            <w:noProof/>
            <w:webHidden/>
          </w:rPr>
          <w:tab/>
        </w:r>
        <w:r w:rsidR="00706485">
          <w:rPr>
            <w:noProof/>
            <w:webHidden/>
          </w:rPr>
          <w:fldChar w:fldCharType="begin"/>
        </w:r>
        <w:r w:rsidR="00706485">
          <w:rPr>
            <w:noProof/>
            <w:webHidden/>
          </w:rPr>
          <w:instrText xml:space="preserve"> PAGEREF _Toc136509645 \h </w:instrText>
        </w:r>
        <w:r w:rsidR="00706485">
          <w:rPr>
            <w:noProof/>
            <w:webHidden/>
          </w:rPr>
        </w:r>
        <w:r w:rsidR="00706485">
          <w:rPr>
            <w:noProof/>
            <w:webHidden/>
          </w:rPr>
          <w:fldChar w:fldCharType="separate"/>
        </w:r>
        <w:r w:rsidR="00931108">
          <w:rPr>
            <w:noProof/>
            <w:webHidden/>
          </w:rPr>
          <w:t>6</w:t>
        </w:r>
        <w:r w:rsidR="00706485">
          <w:rPr>
            <w:noProof/>
            <w:webHidden/>
          </w:rPr>
          <w:fldChar w:fldCharType="end"/>
        </w:r>
      </w:hyperlink>
    </w:p>
    <w:p w14:paraId="7E576F43" w14:textId="3A10881E" w:rsidR="00706485" w:rsidRDefault="00FA6FAD">
      <w:pPr>
        <w:pStyle w:val="TM3"/>
        <w:rPr>
          <w:rFonts w:asciiTheme="minorHAnsi" w:eastAsiaTheme="minorEastAsia" w:hAnsiTheme="minorHAnsi" w:cstheme="minorBidi"/>
          <w:b w:val="0"/>
          <w:noProof/>
          <w:szCs w:val="22"/>
          <w:lang w:eastAsia="fr-FR"/>
        </w:rPr>
      </w:pPr>
      <w:hyperlink w:anchor="_Toc136509646" w:history="1">
        <w:r w:rsidR="00706485" w:rsidRPr="00006570">
          <w:rPr>
            <w:rStyle w:val="Lienhypertexte"/>
            <w:rFonts w:eastAsia="Times New Roman"/>
            <w:noProof/>
          </w:rPr>
          <w:t>8.3.1</w:t>
        </w:r>
        <w:r w:rsidR="00706485">
          <w:rPr>
            <w:rFonts w:asciiTheme="minorHAnsi" w:eastAsiaTheme="minorEastAsia" w:hAnsiTheme="minorHAnsi" w:cstheme="minorBidi"/>
            <w:b w:val="0"/>
            <w:noProof/>
            <w:szCs w:val="22"/>
            <w:lang w:eastAsia="fr-FR"/>
          </w:rPr>
          <w:tab/>
        </w:r>
        <w:r w:rsidR="00706485" w:rsidRPr="00006570">
          <w:rPr>
            <w:rStyle w:val="Lienhypertexte"/>
            <w:noProof/>
          </w:rPr>
          <w:t>Méthode par filtres</w:t>
        </w:r>
        <w:r w:rsidR="00706485">
          <w:rPr>
            <w:noProof/>
            <w:webHidden/>
          </w:rPr>
          <w:tab/>
        </w:r>
        <w:r w:rsidR="00706485">
          <w:rPr>
            <w:noProof/>
            <w:webHidden/>
          </w:rPr>
          <w:fldChar w:fldCharType="begin"/>
        </w:r>
        <w:r w:rsidR="00706485">
          <w:rPr>
            <w:noProof/>
            <w:webHidden/>
          </w:rPr>
          <w:instrText xml:space="preserve"> PAGEREF _Toc136509646 \h </w:instrText>
        </w:r>
        <w:r w:rsidR="00706485">
          <w:rPr>
            <w:noProof/>
            <w:webHidden/>
          </w:rPr>
        </w:r>
        <w:r w:rsidR="00706485">
          <w:rPr>
            <w:noProof/>
            <w:webHidden/>
          </w:rPr>
          <w:fldChar w:fldCharType="separate"/>
        </w:r>
        <w:r w:rsidR="00931108">
          <w:rPr>
            <w:noProof/>
            <w:webHidden/>
          </w:rPr>
          <w:t>6</w:t>
        </w:r>
        <w:r w:rsidR="00706485">
          <w:rPr>
            <w:noProof/>
            <w:webHidden/>
          </w:rPr>
          <w:fldChar w:fldCharType="end"/>
        </w:r>
      </w:hyperlink>
    </w:p>
    <w:p w14:paraId="7B54470F" w14:textId="7A07C771" w:rsidR="00706485" w:rsidRDefault="00FA6FAD">
      <w:pPr>
        <w:pStyle w:val="TM3"/>
        <w:rPr>
          <w:rFonts w:asciiTheme="minorHAnsi" w:eastAsiaTheme="minorEastAsia" w:hAnsiTheme="minorHAnsi" w:cstheme="minorBidi"/>
          <w:b w:val="0"/>
          <w:noProof/>
          <w:szCs w:val="22"/>
          <w:lang w:eastAsia="fr-FR"/>
        </w:rPr>
      </w:pPr>
      <w:hyperlink w:anchor="_Toc136509647" w:history="1">
        <w:r w:rsidR="00706485" w:rsidRPr="00006570">
          <w:rPr>
            <w:rStyle w:val="Lienhypertexte"/>
            <w:rFonts w:eastAsia="Times New Roman"/>
            <w:noProof/>
          </w:rPr>
          <w:t>8.3.2</w:t>
        </w:r>
        <w:r w:rsidR="00706485">
          <w:rPr>
            <w:rFonts w:asciiTheme="minorHAnsi" w:eastAsiaTheme="minorEastAsia" w:hAnsiTheme="minorHAnsi" w:cstheme="minorBidi"/>
            <w:b w:val="0"/>
            <w:noProof/>
            <w:szCs w:val="22"/>
            <w:lang w:eastAsia="fr-FR"/>
          </w:rPr>
          <w:tab/>
        </w:r>
        <w:r w:rsidR="00706485" w:rsidRPr="00006570">
          <w:rPr>
            <w:rStyle w:val="Lienhypertexte"/>
            <w:noProof/>
          </w:rPr>
          <w:t>Méthode par cartouches</w:t>
        </w:r>
        <w:r w:rsidR="00706485">
          <w:rPr>
            <w:noProof/>
            <w:webHidden/>
          </w:rPr>
          <w:tab/>
        </w:r>
        <w:r w:rsidR="00706485">
          <w:rPr>
            <w:noProof/>
            <w:webHidden/>
          </w:rPr>
          <w:fldChar w:fldCharType="begin"/>
        </w:r>
        <w:r w:rsidR="00706485">
          <w:rPr>
            <w:noProof/>
            <w:webHidden/>
          </w:rPr>
          <w:instrText xml:space="preserve"> PAGEREF _Toc136509647 \h </w:instrText>
        </w:r>
        <w:r w:rsidR="00706485">
          <w:rPr>
            <w:noProof/>
            <w:webHidden/>
          </w:rPr>
        </w:r>
        <w:r w:rsidR="00706485">
          <w:rPr>
            <w:noProof/>
            <w:webHidden/>
          </w:rPr>
          <w:fldChar w:fldCharType="separate"/>
        </w:r>
        <w:r w:rsidR="00931108">
          <w:rPr>
            <w:noProof/>
            <w:webHidden/>
          </w:rPr>
          <w:t>7</w:t>
        </w:r>
        <w:r w:rsidR="00706485">
          <w:rPr>
            <w:noProof/>
            <w:webHidden/>
          </w:rPr>
          <w:fldChar w:fldCharType="end"/>
        </w:r>
      </w:hyperlink>
    </w:p>
    <w:p w14:paraId="6B37160A" w14:textId="115853CA" w:rsidR="00706485" w:rsidRDefault="00FA6FAD">
      <w:pPr>
        <w:pStyle w:val="TM2"/>
        <w:rPr>
          <w:rFonts w:asciiTheme="minorHAnsi" w:eastAsiaTheme="minorEastAsia" w:hAnsiTheme="minorHAnsi" w:cstheme="minorBidi"/>
          <w:b w:val="0"/>
          <w:noProof/>
          <w:szCs w:val="22"/>
          <w:lang w:eastAsia="fr-FR"/>
        </w:rPr>
      </w:pPr>
      <w:hyperlink w:anchor="_Toc136509648" w:history="1">
        <w:r w:rsidR="00706485" w:rsidRPr="00006570">
          <w:rPr>
            <w:rStyle w:val="Lienhypertexte"/>
            <w:rFonts w:eastAsia="Times New Roman"/>
            <w:noProof/>
          </w:rPr>
          <w:t>8.4</w:t>
        </w:r>
        <w:r w:rsidR="00706485">
          <w:rPr>
            <w:rFonts w:asciiTheme="minorHAnsi" w:eastAsiaTheme="minorEastAsia" w:hAnsiTheme="minorHAnsi" w:cstheme="minorBidi"/>
            <w:b w:val="0"/>
            <w:noProof/>
            <w:szCs w:val="22"/>
            <w:lang w:eastAsia="fr-FR"/>
          </w:rPr>
          <w:tab/>
        </w:r>
        <w:r w:rsidR="00706485" w:rsidRPr="00006570">
          <w:rPr>
            <w:rStyle w:val="Lienhypertexte"/>
            <w:noProof/>
          </w:rPr>
          <w:t>Méthode par filtres</w:t>
        </w:r>
        <w:r w:rsidR="00706485">
          <w:rPr>
            <w:noProof/>
            <w:webHidden/>
          </w:rPr>
          <w:tab/>
        </w:r>
        <w:r w:rsidR="00706485">
          <w:rPr>
            <w:noProof/>
            <w:webHidden/>
          </w:rPr>
          <w:fldChar w:fldCharType="begin"/>
        </w:r>
        <w:r w:rsidR="00706485">
          <w:rPr>
            <w:noProof/>
            <w:webHidden/>
          </w:rPr>
          <w:instrText xml:space="preserve"> PAGEREF _Toc136509648 \h </w:instrText>
        </w:r>
        <w:r w:rsidR="00706485">
          <w:rPr>
            <w:noProof/>
            <w:webHidden/>
          </w:rPr>
        </w:r>
        <w:r w:rsidR="00706485">
          <w:rPr>
            <w:noProof/>
            <w:webHidden/>
          </w:rPr>
          <w:fldChar w:fldCharType="separate"/>
        </w:r>
        <w:r w:rsidR="00931108">
          <w:rPr>
            <w:noProof/>
            <w:webHidden/>
          </w:rPr>
          <w:t>7</w:t>
        </w:r>
        <w:r w:rsidR="00706485">
          <w:rPr>
            <w:noProof/>
            <w:webHidden/>
          </w:rPr>
          <w:fldChar w:fldCharType="end"/>
        </w:r>
      </w:hyperlink>
    </w:p>
    <w:p w14:paraId="3B5566C2" w14:textId="7AF94006" w:rsidR="00706485" w:rsidRDefault="00FA6FAD">
      <w:pPr>
        <w:pStyle w:val="TM3"/>
        <w:rPr>
          <w:rFonts w:asciiTheme="minorHAnsi" w:eastAsiaTheme="minorEastAsia" w:hAnsiTheme="minorHAnsi" w:cstheme="minorBidi"/>
          <w:b w:val="0"/>
          <w:noProof/>
          <w:szCs w:val="22"/>
          <w:lang w:eastAsia="fr-FR"/>
        </w:rPr>
      </w:pPr>
      <w:hyperlink w:anchor="_Toc136509649" w:history="1">
        <w:r w:rsidR="00706485" w:rsidRPr="00006570">
          <w:rPr>
            <w:rStyle w:val="Lienhypertexte"/>
            <w:rFonts w:eastAsia="Times New Roman"/>
            <w:noProof/>
          </w:rPr>
          <w:t>8.4.1</w:t>
        </w:r>
        <w:r w:rsidR="00706485">
          <w:rPr>
            <w:rFonts w:asciiTheme="minorHAnsi" w:eastAsiaTheme="minorEastAsia" w:hAnsiTheme="minorHAnsi" w:cstheme="minorBidi"/>
            <w:b w:val="0"/>
            <w:noProof/>
            <w:szCs w:val="22"/>
            <w:lang w:eastAsia="fr-FR"/>
          </w:rPr>
          <w:tab/>
        </w:r>
        <w:r w:rsidR="00706485" w:rsidRPr="00006570">
          <w:rPr>
            <w:rStyle w:val="Lienhypertexte"/>
            <w:noProof/>
          </w:rPr>
          <w:t>Ouvrir la cassette en veillant à ne pas perdre les particules déposées sur les parois et à ne pas polluer les filtres imprégnés.</w:t>
        </w:r>
        <w:r w:rsidR="00706485">
          <w:rPr>
            <w:noProof/>
            <w:webHidden/>
          </w:rPr>
          <w:tab/>
        </w:r>
        <w:r w:rsidR="00706485">
          <w:rPr>
            <w:noProof/>
            <w:webHidden/>
          </w:rPr>
          <w:fldChar w:fldCharType="begin"/>
        </w:r>
        <w:r w:rsidR="00706485">
          <w:rPr>
            <w:noProof/>
            <w:webHidden/>
          </w:rPr>
          <w:instrText xml:space="preserve"> PAGEREF _Toc136509649 \h </w:instrText>
        </w:r>
        <w:r w:rsidR="00706485">
          <w:rPr>
            <w:noProof/>
            <w:webHidden/>
          </w:rPr>
        </w:r>
        <w:r w:rsidR="00706485">
          <w:rPr>
            <w:noProof/>
            <w:webHidden/>
          </w:rPr>
          <w:fldChar w:fldCharType="separate"/>
        </w:r>
        <w:r w:rsidR="00931108">
          <w:rPr>
            <w:noProof/>
            <w:webHidden/>
          </w:rPr>
          <w:t>7</w:t>
        </w:r>
        <w:r w:rsidR="00706485">
          <w:rPr>
            <w:noProof/>
            <w:webHidden/>
          </w:rPr>
          <w:fldChar w:fldCharType="end"/>
        </w:r>
      </w:hyperlink>
    </w:p>
    <w:p w14:paraId="5653F452" w14:textId="6F8DA589" w:rsidR="00706485" w:rsidRDefault="00FA6FAD">
      <w:pPr>
        <w:pStyle w:val="TM3"/>
        <w:rPr>
          <w:rFonts w:asciiTheme="minorHAnsi" w:eastAsiaTheme="minorEastAsia" w:hAnsiTheme="minorHAnsi" w:cstheme="minorBidi"/>
          <w:b w:val="0"/>
          <w:noProof/>
          <w:szCs w:val="22"/>
          <w:lang w:eastAsia="fr-FR"/>
        </w:rPr>
      </w:pPr>
      <w:hyperlink w:anchor="_Toc136509650" w:history="1">
        <w:r w:rsidR="00706485" w:rsidRPr="00006570">
          <w:rPr>
            <w:rStyle w:val="Lienhypertexte"/>
            <w:rFonts w:eastAsia="Times New Roman"/>
            <w:noProof/>
          </w:rPr>
          <w:t>8.4.2</w:t>
        </w:r>
        <w:r w:rsidR="00706485">
          <w:rPr>
            <w:rFonts w:asciiTheme="minorHAnsi" w:eastAsiaTheme="minorEastAsia" w:hAnsiTheme="minorHAnsi" w:cstheme="minorBidi"/>
            <w:b w:val="0"/>
            <w:noProof/>
            <w:szCs w:val="22"/>
            <w:lang w:eastAsia="fr-FR"/>
          </w:rPr>
          <w:tab/>
        </w:r>
        <w:r w:rsidR="00706485" w:rsidRPr="00006570">
          <w:rPr>
            <w:rStyle w:val="Lienhypertexte"/>
            <w:noProof/>
          </w:rPr>
          <w:t>Méthode par cartouches</w:t>
        </w:r>
        <w:r w:rsidR="00706485">
          <w:rPr>
            <w:noProof/>
            <w:webHidden/>
          </w:rPr>
          <w:tab/>
        </w:r>
        <w:r w:rsidR="00706485">
          <w:rPr>
            <w:noProof/>
            <w:webHidden/>
          </w:rPr>
          <w:fldChar w:fldCharType="begin"/>
        </w:r>
        <w:r w:rsidR="00706485">
          <w:rPr>
            <w:noProof/>
            <w:webHidden/>
          </w:rPr>
          <w:instrText xml:space="preserve"> PAGEREF _Toc136509650 \h </w:instrText>
        </w:r>
        <w:r w:rsidR="00706485">
          <w:rPr>
            <w:noProof/>
            <w:webHidden/>
          </w:rPr>
        </w:r>
        <w:r w:rsidR="00706485">
          <w:rPr>
            <w:noProof/>
            <w:webHidden/>
          </w:rPr>
          <w:fldChar w:fldCharType="separate"/>
        </w:r>
        <w:r w:rsidR="00931108">
          <w:rPr>
            <w:noProof/>
            <w:webHidden/>
          </w:rPr>
          <w:t>7</w:t>
        </w:r>
        <w:r w:rsidR="00706485">
          <w:rPr>
            <w:noProof/>
            <w:webHidden/>
          </w:rPr>
          <w:fldChar w:fldCharType="end"/>
        </w:r>
      </w:hyperlink>
    </w:p>
    <w:p w14:paraId="6DD0D171" w14:textId="12577C26" w:rsidR="00706485" w:rsidRDefault="00FA6FAD">
      <w:pPr>
        <w:pStyle w:val="TM1"/>
        <w:rPr>
          <w:rFonts w:asciiTheme="minorHAnsi" w:eastAsiaTheme="minorEastAsia" w:hAnsiTheme="minorHAnsi" w:cstheme="minorBidi"/>
          <w:b w:val="0"/>
          <w:noProof/>
          <w:szCs w:val="22"/>
          <w:lang w:eastAsia="fr-FR"/>
        </w:rPr>
      </w:pPr>
      <w:hyperlink w:anchor="_Toc136509651" w:history="1">
        <w:r w:rsidR="00706485" w:rsidRPr="00006570">
          <w:rPr>
            <w:rStyle w:val="Lienhypertexte"/>
            <w:rFonts w:eastAsia="Times New Roman"/>
            <w:noProof/>
          </w:rPr>
          <w:t>9</w:t>
        </w:r>
        <w:r w:rsidR="00706485">
          <w:rPr>
            <w:rFonts w:asciiTheme="minorHAnsi" w:eastAsiaTheme="minorEastAsia" w:hAnsiTheme="minorHAnsi" w:cstheme="minorBidi"/>
            <w:b w:val="0"/>
            <w:noProof/>
            <w:szCs w:val="22"/>
            <w:lang w:eastAsia="fr-FR"/>
          </w:rPr>
          <w:tab/>
        </w:r>
        <w:r w:rsidR="00706485" w:rsidRPr="00006570">
          <w:rPr>
            <w:rStyle w:val="Lienhypertexte"/>
            <w:noProof/>
          </w:rPr>
          <w:t>Mode opératoire</w:t>
        </w:r>
        <w:r w:rsidR="00706485">
          <w:rPr>
            <w:noProof/>
            <w:webHidden/>
          </w:rPr>
          <w:tab/>
        </w:r>
        <w:r w:rsidR="00706485">
          <w:rPr>
            <w:noProof/>
            <w:webHidden/>
          </w:rPr>
          <w:fldChar w:fldCharType="begin"/>
        </w:r>
        <w:r w:rsidR="00706485">
          <w:rPr>
            <w:noProof/>
            <w:webHidden/>
          </w:rPr>
          <w:instrText xml:space="preserve"> PAGEREF _Toc136509651 \h </w:instrText>
        </w:r>
        <w:r w:rsidR="00706485">
          <w:rPr>
            <w:noProof/>
            <w:webHidden/>
          </w:rPr>
        </w:r>
        <w:r w:rsidR="00706485">
          <w:rPr>
            <w:noProof/>
            <w:webHidden/>
          </w:rPr>
          <w:fldChar w:fldCharType="separate"/>
        </w:r>
        <w:r w:rsidR="00931108">
          <w:rPr>
            <w:noProof/>
            <w:webHidden/>
          </w:rPr>
          <w:t>7</w:t>
        </w:r>
        <w:r w:rsidR="00706485">
          <w:rPr>
            <w:noProof/>
            <w:webHidden/>
          </w:rPr>
          <w:fldChar w:fldCharType="end"/>
        </w:r>
      </w:hyperlink>
    </w:p>
    <w:p w14:paraId="7EFFCC37" w14:textId="67C15BE8" w:rsidR="00706485" w:rsidRDefault="00FA6FAD">
      <w:pPr>
        <w:pStyle w:val="TM2"/>
        <w:rPr>
          <w:rFonts w:asciiTheme="minorHAnsi" w:eastAsiaTheme="minorEastAsia" w:hAnsiTheme="minorHAnsi" w:cstheme="minorBidi"/>
          <w:b w:val="0"/>
          <w:noProof/>
          <w:szCs w:val="22"/>
          <w:lang w:eastAsia="fr-FR"/>
        </w:rPr>
      </w:pPr>
      <w:hyperlink w:anchor="_Toc136509652" w:history="1">
        <w:r w:rsidR="00706485" w:rsidRPr="00006570">
          <w:rPr>
            <w:rStyle w:val="Lienhypertexte"/>
            <w:rFonts w:eastAsia="Times New Roman"/>
            <w:noProof/>
          </w:rPr>
          <w:t>9.1</w:t>
        </w:r>
        <w:r w:rsidR="00706485">
          <w:rPr>
            <w:rFonts w:asciiTheme="minorHAnsi" w:eastAsiaTheme="minorEastAsia" w:hAnsiTheme="minorHAnsi" w:cstheme="minorBidi"/>
            <w:b w:val="0"/>
            <w:noProof/>
            <w:szCs w:val="22"/>
            <w:lang w:eastAsia="fr-FR"/>
          </w:rPr>
          <w:tab/>
        </w:r>
        <w:r w:rsidR="00706485" w:rsidRPr="00006570">
          <w:rPr>
            <w:rStyle w:val="Lienhypertexte"/>
            <w:noProof/>
          </w:rPr>
          <w:t>Généralités</w:t>
        </w:r>
        <w:r w:rsidR="00706485">
          <w:rPr>
            <w:noProof/>
            <w:webHidden/>
          </w:rPr>
          <w:tab/>
        </w:r>
        <w:r w:rsidR="00706485">
          <w:rPr>
            <w:noProof/>
            <w:webHidden/>
          </w:rPr>
          <w:fldChar w:fldCharType="begin"/>
        </w:r>
        <w:r w:rsidR="00706485">
          <w:rPr>
            <w:noProof/>
            <w:webHidden/>
          </w:rPr>
          <w:instrText xml:space="preserve"> PAGEREF _Toc136509652 \h </w:instrText>
        </w:r>
        <w:r w:rsidR="00706485">
          <w:rPr>
            <w:noProof/>
            <w:webHidden/>
          </w:rPr>
        </w:r>
        <w:r w:rsidR="00706485">
          <w:rPr>
            <w:noProof/>
            <w:webHidden/>
          </w:rPr>
          <w:fldChar w:fldCharType="separate"/>
        </w:r>
        <w:r w:rsidR="00931108">
          <w:rPr>
            <w:noProof/>
            <w:webHidden/>
          </w:rPr>
          <w:t>7</w:t>
        </w:r>
        <w:r w:rsidR="00706485">
          <w:rPr>
            <w:noProof/>
            <w:webHidden/>
          </w:rPr>
          <w:fldChar w:fldCharType="end"/>
        </w:r>
      </w:hyperlink>
    </w:p>
    <w:p w14:paraId="364A5709" w14:textId="0058CBC2" w:rsidR="00706485" w:rsidRDefault="00FA6FAD">
      <w:pPr>
        <w:pStyle w:val="TM2"/>
        <w:rPr>
          <w:rFonts w:asciiTheme="minorHAnsi" w:eastAsiaTheme="minorEastAsia" w:hAnsiTheme="minorHAnsi" w:cstheme="minorBidi"/>
          <w:b w:val="0"/>
          <w:noProof/>
          <w:szCs w:val="22"/>
          <w:lang w:eastAsia="fr-FR"/>
        </w:rPr>
      </w:pPr>
      <w:hyperlink w:anchor="_Toc136509653" w:history="1">
        <w:r w:rsidR="00706485" w:rsidRPr="00006570">
          <w:rPr>
            <w:rStyle w:val="Lienhypertexte"/>
            <w:rFonts w:eastAsia="Times New Roman"/>
            <w:noProof/>
          </w:rPr>
          <w:t>9.2</w:t>
        </w:r>
        <w:r w:rsidR="00706485">
          <w:rPr>
            <w:rFonts w:asciiTheme="minorHAnsi" w:eastAsiaTheme="minorEastAsia" w:hAnsiTheme="minorHAnsi" w:cstheme="minorBidi"/>
            <w:b w:val="0"/>
            <w:noProof/>
            <w:szCs w:val="22"/>
            <w:lang w:eastAsia="fr-FR"/>
          </w:rPr>
          <w:tab/>
        </w:r>
        <w:r w:rsidR="00706485" w:rsidRPr="00006570">
          <w:rPr>
            <w:rStyle w:val="Lienhypertexte"/>
            <w:noProof/>
          </w:rPr>
          <w:t>Étalonnage</w:t>
        </w:r>
        <w:r w:rsidR="00706485">
          <w:rPr>
            <w:noProof/>
            <w:webHidden/>
          </w:rPr>
          <w:tab/>
        </w:r>
        <w:r w:rsidR="00706485">
          <w:rPr>
            <w:noProof/>
            <w:webHidden/>
          </w:rPr>
          <w:fldChar w:fldCharType="begin"/>
        </w:r>
        <w:r w:rsidR="00706485">
          <w:rPr>
            <w:noProof/>
            <w:webHidden/>
          </w:rPr>
          <w:instrText xml:space="preserve"> PAGEREF _Toc136509653 \h </w:instrText>
        </w:r>
        <w:r w:rsidR="00706485">
          <w:rPr>
            <w:noProof/>
            <w:webHidden/>
          </w:rPr>
        </w:r>
        <w:r w:rsidR="00706485">
          <w:rPr>
            <w:noProof/>
            <w:webHidden/>
          </w:rPr>
          <w:fldChar w:fldCharType="separate"/>
        </w:r>
        <w:r w:rsidR="00931108">
          <w:rPr>
            <w:noProof/>
            <w:webHidden/>
          </w:rPr>
          <w:t>8</w:t>
        </w:r>
        <w:r w:rsidR="00706485">
          <w:rPr>
            <w:noProof/>
            <w:webHidden/>
          </w:rPr>
          <w:fldChar w:fldCharType="end"/>
        </w:r>
      </w:hyperlink>
    </w:p>
    <w:p w14:paraId="5CF9D440" w14:textId="48934DE3" w:rsidR="00706485" w:rsidRDefault="00FA6FAD">
      <w:pPr>
        <w:pStyle w:val="TM2"/>
        <w:rPr>
          <w:rFonts w:asciiTheme="minorHAnsi" w:eastAsiaTheme="minorEastAsia" w:hAnsiTheme="minorHAnsi" w:cstheme="minorBidi"/>
          <w:b w:val="0"/>
          <w:noProof/>
          <w:szCs w:val="22"/>
          <w:lang w:eastAsia="fr-FR"/>
        </w:rPr>
      </w:pPr>
      <w:hyperlink w:anchor="_Toc136509654" w:history="1">
        <w:r w:rsidR="00706485" w:rsidRPr="00006570">
          <w:rPr>
            <w:rStyle w:val="Lienhypertexte"/>
            <w:rFonts w:eastAsia="Times New Roman"/>
            <w:noProof/>
          </w:rPr>
          <w:t>9.3</w:t>
        </w:r>
        <w:r w:rsidR="00706485">
          <w:rPr>
            <w:rFonts w:asciiTheme="minorHAnsi" w:eastAsiaTheme="minorEastAsia" w:hAnsiTheme="minorHAnsi" w:cstheme="minorBidi"/>
            <w:b w:val="0"/>
            <w:noProof/>
            <w:szCs w:val="22"/>
            <w:lang w:eastAsia="fr-FR"/>
          </w:rPr>
          <w:tab/>
        </w:r>
        <w:r w:rsidR="00706485" w:rsidRPr="00006570">
          <w:rPr>
            <w:rStyle w:val="Lienhypertexte"/>
            <w:noProof/>
          </w:rPr>
          <w:t>Mesurage</w:t>
        </w:r>
        <w:r w:rsidR="00706485">
          <w:rPr>
            <w:noProof/>
            <w:webHidden/>
          </w:rPr>
          <w:tab/>
        </w:r>
        <w:r w:rsidR="00706485">
          <w:rPr>
            <w:noProof/>
            <w:webHidden/>
          </w:rPr>
          <w:fldChar w:fldCharType="begin"/>
        </w:r>
        <w:r w:rsidR="00706485">
          <w:rPr>
            <w:noProof/>
            <w:webHidden/>
          </w:rPr>
          <w:instrText xml:space="preserve"> PAGEREF _Toc136509654 \h </w:instrText>
        </w:r>
        <w:r w:rsidR="00706485">
          <w:rPr>
            <w:noProof/>
            <w:webHidden/>
          </w:rPr>
        </w:r>
        <w:r w:rsidR="00706485">
          <w:rPr>
            <w:noProof/>
            <w:webHidden/>
          </w:rPr>
          <w:fldChar w:fldCharType="separate"/>
        </w:r>
        <w:r w:rsidR="00931108">
          <w:rPr>
            <w:noProof/>
            <w:webHidden/>
          </w:rPr>
          <w:t>8</w:t>
        </w:r>
        <w:r w:rsidR="00706485">
          <w:rPr>
            <w:noProof/>
            <w:webHidden/>
          </w:rPr>
          <w:fldChar w:fldCharType="end"/>
        </w:r>
      </w:hyperlink>
    </w:p>
    <w:p w14:paraId="77508F3C" w14:textId="70E0704C" w:rsidR="00706485" w:rsidRDefault="00FA6FAD">
      <w:pPr>
        <w:pStyle w:val="TM1"/>
        <w:rPr>
          <w:rFonts w:asciiTheme="minorHAnsi" w:eastAsiaTheme="minorEastAsia" w:hAnsiTheme="minorHAnsi" w:cstheme="minorBidi"/>
          <w:b w:val="0"/>
          <w:noProof/>
          <w:szCs w:val="22"/>
          <w:lang w:eastAsia="fr-FR"/>
        </w:rPr>
      </w:pPr>
      <w:hyperlink w:anchor="_Toc136509655" w:history="1">
        <w:r w:rsidR="00706485" w:rsidRPr="00006570">
          <w:rPr>
            <w:rStyle w:val="Lienhypertexte"/>
            <w:rFonts w:eastAsia="Times New Roman"/>
            <w:noProof/>
          </w:rPr>
          <w:t>10</w:t>
        </w:r>
        <w:r w:rsidR="00706485">
          <w:rPr>
            <w:rFonts w:asciiTheme="minorHAnsi" w:eastAsiaTheme="minorEastAsia" w:hAnsiTheme="minorHAnsi" w:cstheme="minorBidi"/>
            <w:b w:val="0"/>
            <w:noProof/>
            <w:szCs w:val="22"/>
            <w:lang w:eastAsia="fr-FR"/>
          </w:rPr>
          <w:tab/>
        </w:r>
        <w:r w:rsidR="00706485" w:rsidRPr="00006570">
          <w:rPr>
            <w:rStyle w:val="Lienhypertexte"/>
            <w:noProof/>
          </w:rPr>
          <w:t>Calcul</w:t>
        </w:r>
        <w:r w:rsidR="00706485">
          <w:rPr>
            <w:noProof/>
            <w:webHidden/>
          </w:rPr>
          <w:tab/>
        </w:r>
        <w:r w:rsidR="00706485">
          <w:rPr>
            <w:noProof/>
            <w:webHidden/>
          </w:rPr>
          <w:fldChar w:fldCharType="begin"/>
        </w:r>
        <w:r w:rsidR="00706485">
          <w:rPr>
            <w:noProof/>
            <w:webHidden/>
          </w:rPr>
          <w:instrText xml:space="preserve"> PAGEREF _Toc136509655 \h </w:instrText>
        </w:r>
        <w:r w:rsidR="00706485">
          <w:rPr>
            <w:noProof/>
            <w:webHidden/>
          </w:rPr>
        </w:r>
        <w:r w:rsidR="00706485">
          <w:rPr>
            <w:noProof/>
            <w:webHidden/>
          </w:rPr>
          <w:fldChar w:fldCharType="separate"/>
        </w:r>
        <w:r w:rsidR="00931108">
          <w:rPr>
            <w:noProof/>
            <w:webHidden/>
          </w:rPr>
          <w:t>8</w:t>
        </w:r>
        <w:r w:rsidR="00706485">
          <w:rPr>
            <w:noProof/>
            <w:webHidden/>
          </w:rPr>
          <w:fldChar w:fldCharType="end"/>
        </w:r>
      </w:hyperlink>
    </w:p>
    <w:p w14:paraId="6893F7E4" w14:textId="5E699C26" w:rsidR="00706485" w:rsidRDefault="00FA6FAD">
      <w:pPr>
        <w:pStyle w:val="TM1"/>
        <w:rPr>
          <w:rFonts w:asciiTheme="minorHAnsi" w:eastAsiaTheme="minorEastAsia" w:hAnsiTheme="minorHAnsi" w:cstheme="minorBidi"/>
          <w:b w:val="0"/>
          <w:noProof/>
          <w:szCs w:val="22"/>
          <w:lang w:eastAsia="fr-FR"/>
        </w:rPr>
      </w:pPr>
      <w:hyperlink w:anchor="_Toc136509656" w:history="1">
        <w:r w:rsidR="00706485" w:rsidRPr="00006570">
          <w:rPr>
            <w:rStyle w:val="Lienhypertexte"/>
            <w:rFonts w:eastAsia="Times New Roman"/>
            <w:noProof/>
          </w:rPr>
          <w:t>11</w:t>
        </w:r>
        <w:r w:rsidR="00706485">
          <w:rPr>
            <w:rFonts w:asciiTheme="minorHAnsi" w:eastAsiaTheme="minorEastAsia" w:hAnsiTheme="minorHAnsi" w:cstheme="minorBidi"/>
            <w:b w:val="0"/>
            <w:noProof/>
            <w:szCs w:val="22"/>
            <w:lang w:eastAsia="fr-FR"/>
          </w:rPr>
          <w:tab/>
        </w:r>
        <w:r w:rsidR="00706485" w:rsidRPr="00006570">
          <w:rPr>
            <w:rStyle w:val="Lienhypertexte"/>
            <w:noProof/>
          </w:rPr>
          <w:t>Expression des résultats</w:t>
        </w:r>
        <w:r w:rsidR="00706485">
          <w:rPr>
            <w:noProof/>
            <w:webHidden/>
          </w:rPr>
          <w:tab/>
        </w:r>
        <w:r w:rsidR="00706485">
          <w:rPr>
            <w:noProof/>
            <w:webHidden/>
          </w:rPr>
          <w:fldChar w:fldCharType="begin"/>
        </w:r>
        <w:r w:rsidR="00706485">
          <w:rPr>
            <w:noProof/>
            <w:webHidden/>
          </w:rPr>
          <w:instrText xml:space="preserve"> PAGEREF _Toc136509656 \h </w:instrText>
        </w:r>
        <w:r w:rsidR="00706485">
          <w:rPr>
            <w:noProof/>
            <w:webHidden/>
          </w:rPr>
        </w:r>
        <w:r w:rsidR="00706485">
          <w:rPr>
            <w:noProof/>
            <w:webHidden/>
          </w:rPr>
          <w:fldChar w:fldCharType="separate"/>
        </w:r>
        <w:r w:rsidR="00931108">
          <w:rPr>
            <w:noProof/>
            <w:webHidden/>
          </w:rPr>
          <w:t>9</w:t>
        </w:r>
        <w:r w:rsidR="00706485">
          <w:rPr>
            <w:noProof/>
            <w:webHidden/>
          </w:rPr>
          <w:fldChar w:fldCharType="end"/>
        </w:r>
      </w:hyperlink>
    </w:p>
    <w:p w14:paraId="0F99D2DA" w14:textId="34F04F8E" w:rsidR="00706485" w:rsidRDefault="00FA6FAD">
      <w:pPr>
        <w:pStyle w:val="TM1"/>
        <w:rPr>
          <w:rFonts w:asciiTheme="minorHAnsi" w:eastAsiaTheme="minorEastAsia" w:hAnsiTheme="minorHAnsi" w:cstheme="minorBidi"/>
          <w:b w:val="0"/>
          <w:noProof/>
          <w:szCs w:val="22"/>
          <w:lang w:eastAsia="fr-FR"/>
        </w:rPr>
      </w:pPr>
      <w:hyperlink w:anchor="_Toc136509657" w:history="1">
        <w:r w:rsidR="00706485" w:rsidRPr="00006570">
          <w:rPr>
            <w:rStyle w:val="Lienhypertexte"/>
            <w:rFonts w:eastAsia="Times New Roman"/>
            <w:noProof/>
          </w:rPr>
          <w:t>12</w:t>
        </w:r>
        <w:r w:rsidR="00706485">
          <w:rPr>
            <w:rFonts w:asciiTheme="minorHAnsi" w:eastAsiaTheme="minorEastAsia" w:hAnsiTheme="minorHAnsi" w:cstheme="minorBidi"/>
            <w:b w:val="0"/>
            <w:noProof/>
            <w:szCs w:val="22"/>
            <w:lang w:eastAsia="fr-FR"/>
          </w:rPr>
          <w:tab/>
        </w:r>
        <w:r w:rsidR="00706485" w:rsidRPr="00006570">
          <w:rPr>
            <w:rStyle w:val="Lienhypertexte"/>
            <w:noProof/>
          </w:rPr>
          <w:t>Caractéristiques de performance</w:t>
        </w:r>
        <w:r w:rsidR="00706485">
          <w:rPr>
            <w:noProof/>
            <w:webHidden/>
          </w:rPr>
          <w:tab/>
        </w:r>
        <w:r w:rsidR="00706485">
          <w:rPr>
            <w:noProof/>
            <w:webHidden/>
          </w:rPr>
          <w:fldChar w:fldCharType="begin"/>
        </w:r>
        <w:r w:rsidR="00706485">
          <w:rPr>
            <w:noProof/>
            <w:webHidden/>
          </w:rPr>
          <w:instrText xml:space="preserve"> PAGEREF _Toc136509657 \h </w:instrText>
        </w:r>
        <w:r w:rsidR="00706485">
          <w:rPr>
            <w:noProof/>
            <w:webHidden/>
          </w:rPr>
        </w:r>
        <w:r w:rsidR="00706485">
          <w:rPr>
            <w:noProof/>
            <w:webHidden/>
          </w:rPr>
          <w:fldChar w:fldCharType="separate"/>
        </w:r>
        <w:r w:rsidR="00931108">
          <w:rPr>
            <w:noProof/>
            <w:webHidden/>
          </w:rPr>
          <w:t>10</w:t>
        </w:r>
        <w:r w:rsidR="00706485">
          <w:rPr>
            <w:noProof/>
            <w:webHidden/>
          </w:rPr>
          <w:fldChar w:fldCharType="end"/>
        </w:r>
      </w:hyperlink>
    </w:p>
    <w:p w14:paraId="1B3AB3B0" w14:textId="649E3009" w:rsidR="00706485" w:rsidRDefault="00FA6FAD">
      <w:pPr>
        <w:pStyle w:val="TM2"/>
        <w:rPr>
          <w:rFonts w:asciiTheme="minorHAnsi" w:eastAsiaTheme="minorEastAsia" w:hAnsiTheme="minorHAnsi" w:cstheme="minorBidi"/>
          <w:b w:val="0"/>
          <w:noProof/>
          <w:szCs w:val="22"/>
          <w:lang w:eastAsia="fr-FR"/>
        </w:rPr>
      </w:pPr>
      <w:hyperlink w:anchor="_Toc136509658" w:history="1">
        <w:r w:rsidR="00706485" w:rsidRPr="00006570">
          <w:rPr>
            <w:rStyle w:val="Lienhypertexte"/>
            <w:rFonts w:eastAsia="Times New Roman"/>
            <w:noProof/>
          </w:rPr>
          <w:t>12.1</w:t>
        </w:r>
        <w:r w:rsidR="00706485">
          <w:rPr>
            <w:rFonts w:asciiTheme="minorHAnsi" w:eastAsiaTheme="minorEastAsia" w:hAnsiTheme="minorHAnsi" w:cstheme="minorBidi"/>
            <w:b w:val="0"/>
            <w:noProof/>
            <w:szCs w:val="22"/>
            <w:lang w:eastAsia="fr-FR"/>
          </w:rPr>
          <w:tab/>
        </w:r>
        <w:r w:rsidR="00706485" w:rsidRPr="00006570">
          <w:rPr>
            <w:rStyle w:val="Lienhypertexte"/>
            <w:noProof/>
          </w:rPr>
          <w:t>Contrôle de l’étalonnage</w:t>
        </w:r>
        <w:r w:rsidR="00706485">
          <w:rPr>
            <w:noProof/>
            <w:webHidden/>
          </w:rPr>
          <w:tab/>
        </w:r>
        <w:r w:rsidR="00706485">
          <w:rPr>
            <w:noProof/>
            <w:webHidden/>
          </w:rPr>
          <w:fldChar w:fldCharType="begin"/>
        </w:r>
        <w:r w:rsidR="00706485">
          <w:rPr>
            <w:noProof/>
            <w:webHidden/>
          </w:rPr>
          <w:instrText xml:space="preserve"> PAGEREF _Toc136509658 \h </w:instrText>
        </w:r>
        <w:r w:rsidR="00706485">
          <w:rPr>
            <w:noProof/>
            <w:webHidden/>
          </w:rPr>
        </w:r>
        <w:r w:rsidR="00706485">
          <w:rPr>
            <w:noProof/>
            <w:webHidden/>
          </w:rPr>
          <w:fldChar w:fldCharType="separate"/>
        </w:r>
        <w:r w:rsidR="00931108">
          <w:rPr>
            <w:noProof/>
            <w:webHidden/>
          </w:rPr>
          <w:t>10</w:t>
        </w:r>
        <w:r w:rsidR="00706485">
          <w:rPr>
            <w:noProof/>
            <w:webHidden/>
          </w:rPr>
          <w:fldChar w:fldCharType="end"/>
        </w:r>
      </w:hyperlink>
    </w:p>
    <w:p w14:paraId="360C2D25" w14:textId="42277606" w:rsidR="00706485" w:rsidRDefault="00FA6FAD">
      <w:pPr>
        <w:pStyle w:val="TM2"/>
        <w:rPr>
          <w:rFonts w:asciiTheme="minorHAnsi" w:eastAsiaTheme="minorEastAsia" w:hAnsiTheme="minorHAnsi" w:cstheme="minorBidi"/>
          <w:b w:val="0"/>
          <w:noProof/>
          <w:szCs w:val="22"/>
          <w:lang w:eastAsia="fr-FR"/>
        </w:rPr>
      </w:pPr>
      <w:hyperlink w:anchor="_Toc136509659" w:history="1">
        <w:r w:rsidR="00706485" w:rsidRPr="00006570">
          <w:rPr>
            <w:rStyle w:val="Lienhypertexte"/>
            <w:rFonts w:eastAsia="Times New Roman"/>
            <w:noProof/>
          </w:rPr>
          <w:t>12.2</w:t>
        </w:r>
        <w:r w:rsidR="00706485">
          <w:rPr>
            <w:rFonts w:asciiTheme="minorHAnsi" w:eastAsiaTheme="minorEastAsia" w:hAnsiTheme="minorHAnsi" w:cstheme="minorBidi"/>
            <w:b w:val="0"/>
            <w:noProof/>
            <w:szCs w:val="22"/>
            <w:lang w:eastAsia="fr-FR"/>
          </w:rPr>
          <w:tab/>
        </w:r>
        <w:r w:rsidR="00706485" w:rsidRPr="00006570">
          <w:rPr>
            <w:rStyle w:val="Lienhypertexte"/>
            <w:noProof/>
          </w:rPr>
          <w:t>Données de performance</w:t>
        </w:r>
        <w:r w:rsidR="00706485">
          <w:rPr>
            <w:noProof/>
            <w:webHidden/>
          </w:rPr>
          <w:tab/>
        </w:r>
        <w:r w:rsidR="00706485">
          <w:rPr>
            <w:noProof/>
            <w:webHidden/>
          </w:rPr>
          <w:fldChar w:fldCharType="begin"/>
        </w:r>
        <w:r w:rsidR="00706485">
          <w:rPr>
            <w:noProof/>
            <w:webHidden/>
          </w:rPr>
          <w:instrText xml:space="preserve"> PAGEREF _Toc136509659 \h </w:instrText>
        </w:r>
        <w:r w:rsidR="00706485">
          <w:rPr>
            <w:noProof/>
            <w:webHidden/>
          </w:rPr>
        </w:r>
        <w:r w:rsidR="00706485">
          <w:rPr>
            <w:noProof/>
            <w:webHidden/>
          </w:rPr>
          <w:fldChar w:fldCharType="separate"/>
        </w:r>
        <w:r w:rsidR="00931108">
          <w:rPr>
            <w:noProof/>
            <w:webHidden/>
          </w:rPr>
          <w:t>10</w:t>
        </w:r>
        <w:r w:rsidR="00706485">
          <w:rPr>
            <w:noProof/>
            <w:webHidden/>
          </w:rPr>
          <w:fldChar w:fldCharType="end"/>
        </w:r>
      </w:hyperlink>
    </w:p>
    <w:p w14:paraId="0C2CC5DA" w14:textId="21997F9C" w:rsidR="00706485" w:rsidRDefault="00FA6FAD">
      <w:pPr>
        <w:pStyle w:val="TM1"/>
        <w:rPr>
          <w:rFonts w:asciiTheme="minorHAnsi" w:eastAsiaTheme="minorEastAsia" w:hAnsiTheme="minorHAnsi" w:cstheme="minorBidi"/>
          <w:b w:val="0"/>
          <w:noProof/>
          <w:szCs w:val="22"/>
          <w:lang w:eastAsia="fr-FR"/>
        </w:rPr>
      </w:pPr>
      <w:hyperlink w:anchor="_Toc136509660" w:history="1">
        <w:r w:rsidR="00706485" w:rsidRPr="00006570">
          <w:rPr>
            <w:rStyle w:val="Lienhypertexte"/>
            <w:rFonts w:eastAsia="Times New Roman"/>
            <w:noProof/>
          </w:rPr>
          <w:t>13</w:t>
        </w:r>
        <w:r w:rsidR="00706485">
          <w:rPr>
            <w:rFonts w:asciiTheme="minorHAnsi" w:eastAsiaTheme="minorEastAsia" w:hAnsiTheme="minorHAnsi" w:cstheme="minorBidi"/>
            <w:b w:val="0"/>
            <w:noProof/>
            <w:szCs w:val="22"/>
            <w:lang w:eastAsia="fr-FR"/>
          </w:rPr>
          <w:tab/>
        </w:r>
        <w:r w:rsidR="00706485" w:rsidRPr="00006570">
          <w:rPr>
            <w:rStyle w:val="Lienhypertexte"/>
            <w:noProof/>
          </w:rPr>
          <w:t>Rapport d’essai</w:t>
        </w:r>
        <w:r w:rsidR="00706485">
          <w:rPr>
            <w:noProof/>
            <w:webHidden/>
          </w:rPr>
          <w:tab/>
        </w:r>
        <w:r w:rsidR="00706485">
          <w:rPr>
            <w:noProof/>
            <w:webHidden/>
          </w:rPr>
          <w:fldChar w:fldCharType="begin"/>
        </w:r>
        <w:r w:rsidR="00706485">
          <w:rPr>
            <w:noProof/>
            <w:webHidden/>
          </w:rPr>
          <w:instrText xml:space="preserve"> PAGEREF _Toc136509660 \h </w:instrText>
        </w:r>
        <w:r w:rsidR="00706485">
          <w:rPr>
            <w:noProof/>
            <w:webHidden/>
          </w:rPr>
        </w:r>
        <w:r w:rsidR="00706485">
          <w:rPr>
            <w:noProof/>
            <w:webHidden/>
          </w:rPr>
          <w:fldChar w:fldCharType="separate"/>
        </w:r>
        <w:r w:rsidR="00931108">
          <w:rPr>
            <w:noProof/>
            <w:webHidden/>
          </w:rPr>
          <w:t>10</w:t>
        </w:r>
        <w:r w:rsidR="00706485">
          <w:rPr>
            <w:noProof/>
            <w:webHidden/>
          </w:rPr>
          <w:fldChar w:fldCharType="end"/>
        </w:r>
      </w:hyperlink>
    </w:p>
    <w:p w14:paraId="2CAEF4C5" w14:textId="75F9F929" w:rsidR="00706485" w:rsidRDefault="00FA6FAD">
      <w:pPr>
        <w:pStyle w:val="TM1"/>
        <w:rPr>
          <w:rFonts w:asciiTheme="minorHAnsi" w:eastAsiaTheme="minorEastAsia" w:hAnsiTheme="minorHAnsi" w:cstheme="minorBidi"/>
          <w:b w:val="0"/>
          <w:noProof/>
          <w:szCs w:val="22"/>
          <w:lang w:eastAsia="fr-FR"/>
        </w:rPr>
      </w:pPr>
      <w:hyperlink w:anchor="_Toc136509661" w:history="1">
        <w:r w:rsidR="00706485" w:rsidRPr="00006570">
          <w:rPr>
            <w:rStyle w:val="Lienhypertexte"/>
            <w:rFonts w:eastAsia="Times New Roman"/>
            <w:noProof/>
          </w:rPr>
          <w:t>Annexe A</w:t>
        </w:r>
        <w:r w:rsidR="00706485" w:rsidRPr="00006570">
          <w:rPr>
            <w:rStyle w:val="Lienhypertexte"/>
            <w:noProof/>
          </w:rPr>
          <w:t xml:space="preserve"> (informative)  Caractéristiques de la méthode</w:t>
        </w:r>
        <w:r w:rsidR="00706485">
          <w:rPr>
            <w:noProof/>
            <w:webHidden/>
          </w:rPr>
          <w:tab/>
        </w:r>
        <w:r w:rsidR="00706485">
          <w:rPr>
            <w:noProof/>
            <w:webHidden/>
          </w:rPr>
          <w:fldChar w:fldCharType="begin"/>
        </w:r>
        <w:r w:rsidR="00706485">
          <w:rPr>
            <w:noProof/>
            <w:webHidden/>
          </w:rPr>
          <w:instrText xml:space="preserve"> PAGEREF _Toc136509661 \h </w:instrText>
        </w:r>
        <w:r w:rsidR="00706485">
          <w:rPr>
            <w:noProof/>
            <w:webHidden/>
          </w:rPr>
        </w:r>
        <w:r w:rsidR="00706485">
          <w:rPr>
            <w:noProof/>
            <w:webHidden/>
          </w:rPr>
          <w:fldChar w:fldCharType="separate"/>
        </w:r>
        <w:r w:rsidR="00931108">
          <w:rPr>
            <w:noProof/>
            <w:webHidden/>
          </w:rPr>
          <w:t>11</w:t>
        </w:r>
        <w:r w:rsidR="00706485">
          <w:rPr>
            <w:noProof/>
            <w:webHidden/>
          </w:rPr>
          <w:fldChar w:fldCharType="end"/>
        </w:r>
      </w:hyperlink>
    </w:p>
    <w:p w14:paraId="4EF0E25D" w14:textId="38921997" w:rsidR="00706485" w:rsidRDefault="00FA6FAD">
      <w:pPr>
        <w:pStyle w:val="TM1"/>
        <w:rPr>
          <w:rFonts w:asciiTheme="minorHAnsi" w:eastAsiaTheme="minorEastAsia" w:hAnsiTheme="minorHAnsi" w:cstheme="minorBidi"/>
          <w:b w:val="0"/>
          <w:noProof/>
          <w:szCs w:val="22"/>
          <w:lang w:eastAsia="fr-FR"/>
        </w:rPr>
      </w:pPr>
      <w:hyperlink w:anchor="_Toc136509662" w:history="1">
        <w:r w:rsidR="00706485" w:rsidRPr="00006570">
          <w:rPr>
            <w:rStyle w:val="Lienhypertexte"/>
            <w:rFonts w:eastAsia="Times New Roman"/>
            <w:noProof/>
          </w:rPr>
          <w:t>Annexe B</w:t>
        </w:r>
        <w:r w:rsidR="00706485" w:rsidRPr="00006570">
          <w:rPr>
            <w:rStyle w:val="Lienhypertexte"/>
            <w:noProof/>
          </w:rPr>
          <w:t xml:space="preserve"> (informative)  Génération dynamique de HCl et HF</w:t>
        </w:r>
        <w:r w:rsidR="00706485">
          <w:rPr>
            <w:noProof/>
            <w:webHidden/>
          </w:rPr>
          <w:tab/>
        </w:r>
        <w:r w:rsidR="00706485">
          <w:rPr>
            <w:noProof/>
            <w:webHidden/>
          </w:rPr>
          <w:fldChar w:fldCharType="begin"/>
        </w:r>
        <w:r w:rsidR="00706485">
          <w:rPr>
            <w:noProof/>
            <w:webHidden/>
          </w:rPr>
          <w:instrText xml:space="preserve"> PAGEREF _Toc136509662 \h </w:instrText>
        </w:r>
        <w:r w:rsidR="00706485">
          <w:rPr>
            <w:noProof/>
            <w:webHidden/>
          </w:rPr>
        </w:r>
        <w:r w:rsidR="00706485">
          <w:rPr>
            <w:noProof/>
            <w:webHidden/>
          </w:rPr>
          <w:fldChar w:fldCharType="separate"/>
        </w:r>
        <w:r w:rsidR="00931108">
          <w:rPr>
            <w:noProof/>
            <w:webHidden/>
          </w:rPr>
          <w:t>15</w:t>
        </w:r>
        <w:r w:rsidR="00706485">
          <w:rPr>
            <w:noProof/>
            <w:webHidden/>
          </w:rPr>
          <w:fldChar w:fldCharType="end"/>
        </w:r>
      </w:hyperlink>
    </w:p>
    <w:p w14:paraId="0A28D77D" w14:textId="4CBDD7AE" w:rsidR="00706485" w:rsidRDefault="00FA6FAD">
      <w:pPr>
        <w:pStyle w:val="TM1"/>
        <w:rPr>
          <w:rFonts w:asciiTheme="minorHAnsi" w:eastAsiaTheme="minorEastAsia" w:hAnsiTheme="minorHAnsi" w:cstheme="minorBidi"/>
          <w:b w:val="0"/>
          <w:noProof/>
          <w:szCs w:val="22"/>
          <w:lang w:eastAsia="fr-FR"/>
        </w:rPr>
      </w:pPr>
      <w:hyperlink w:anchor="_Toc136509663" w:history="1">
        <w:r w:rsidR="00706485" w:rsidRPr="00006570">
          <w:rPr>
            <w:rStyle w:val="Lienhypertexte"/>
            <w:noProof/>
          </w:rPr>
          <w:t>Bibliographie</w:t>
        </w:r>
        <w:r w:rsidR="00706485">
          <w:rPr>
            <w:noProof/>
            <w:webHidden/>
          </w:rPr>
          <w:tab/>
        </w:r>
        <w:r w:rsidR="00706485">
          <w:rPr>
            <w:noProof/>
            <w:webHidden/>
          </w:rPr>
          <w:fldChar w:fldCharType="begin"/>
        </w:r>
        <w:r w:rsidR="00706485">
          <w:rPr>
            <w:noProof/>
            <w:webHidden/>
          </w:rPr>
          <w:instrText xml:space="preserve"> PAGEREF _Toc136509663 \h </w:instrText>
        </w:r>
        <w:r w:rsidR="00706485">
          <w:rPr>
            <w:noProof/>
            <w:webHidden/>
          </w:rPr>
        </w:r>
        <w:r w:rsidR="00706485">
          <w:rPr>
            <w:noProof/>
            <w:webHidden/>
          </w:rPr>
          <w:fldChar w:fldCharType="separate"/>
        </w:r>
        <w:r w:rsidR="00931108">
          <w:rPr>
            <w:noProof/>
            <w:webHidden/>
          </w:rPr>
          <w:t>16</w:t>
        </w:r>
        <w:r w:rsidR="00706485">
          <w:rPr>
            <w:noProof/>
            <w:webHidden/>
          </w:rPr>
          <w:fldChar w:fldCharType="end"/>
        </w:r>
      </w:hyperlink>
    </w:p>
    <w:p w14:paraId="69E7EB98" w14:textId="35CFE96D" w:rsidR="00BB5BA0" w:rsidRPr="000D3410" w:rsidRDefault="00706485" w:rsidP="000C1B1B">
      <w:pPr>
        <w:pStyle w:val="ForewordTitle"/>
        <w:autoSpaceDE w:val="0"/>
        <w:autoSpaceDN w:val="0"/>
        <w:adjustRightInd w:val="0"/>
      </w:pPr>
      <w:r>
        <w:rPr>
          <w:rFonts w:eastAsia="MS Mincho"/>
          <w:sz w:val="22"/>
          <w:szCs w:val="20"/>
          <w:lang w:eastAsia="ja-JP"/>
        </w:rPr>
        <w:lastRenderedPageBreak/>
        <w:fldChar w:fldCharType="end"/>
      </w:r>
      <w:bookmarkStart w:id="3" w:name="_Toc136509616"/>
      <w:r w:rsidR="00BB5BA0" w:rsidRPr="000D3410">
        <w:t>Avant-propos</w:t>
      </w:r>
      <w:bookmarkEnd w:id="2"/>
      <w:bookmarkEnd w:id="3"/>
    </w:p>
    <w:p w14:paraId="01461A70" w14:textId="77777777" w:rsidR="00BB5BA0" w:rsidRPr="000D3410" w:rsidRDefault="00BB5BA0" w:rsidP="000C1B1B">
      <w:pPr>
        <w:pStyle w:val="ForewordText"/>
        <w:autoSpaceDE w:val="0"/>
        <w:autoSpaceDN w:val="0"/>
        <w:adjustRightInd w:val="0"/>
        <w:rPr>
          <w:szCs w:val="24"/>
        </w:rPr>
      </w:pPr>
      <w:r w:rsidRPr="000D3410">
        <w:t>L’ISO (Organisation internationale de normalisation) est une fédération mondiale d’organismes nationaux de normalisation (comités membres de l’ISO). L’élaboration des Normes internationales est en général confiée aux comités techniques de l’ISO. Chaque comité membre intéressé par une étude a le droit de faire partie du comité technique créé à cet effet. Les organisations internationales, gouvernementales et non gouvernementales, en liaison avec l’ISO participent également aux travaux. L’ISO collabore étroitement avec la Commission électrotechnique internationale (IEC) en ce qui concerne la normalisation électrotechnique.</w:t>
      </w:r>
    </w:p>
    <w:p w14:paraId="7970E398" w14:textId="77777777" w:rsidR="00BB5BA0" w:rsidRPr="000D3410" w:rsidRDefault="00BB5BA0" w:rsidP="000C1B1B">
      <w:pPr>
        <w:pStyle w:val="ForewordText"/>
        <w:autoSpaceDE w:val="0"/>
        <w:autoSpaceDN w:val="0"/>
        <w:adjustRightInd w:val="0"/>
        <w:rPr>
          <w:szCs w:val="24"/>
        </w:rPr>
      </w:pPr>
      <w:r w:rsidRPr="000D3410">
        <w:t>Les procédures utilisées pour élaborer le présent document et celles destinées à sa mise à jour sont décrites dans les Directives ISO/IEC, Partie 1. Il convient, en particulier, de prendre note des différents critères d’approbation requis pour les différents types de documents ISO. Le présent document a été rédigé conformément aux règles de rédaction données dans les Directives ISO/IEC, Partie 2 (voir </w:t>
      </w:r>
      <w:hyperlink r:id="rId15" w:history="1">
        <w:r w:rsidRPr="00B80B26">
          <w:rPr>
            <w:rStyle w:val="Lienhypertexte"/>
            <w:szCs w:val="24"/>
          </w:rPr>
          <w:t>www.iso.org/directives</w:t>
        </w:r>
      </w:hyperlink>
      <w:r w:rsidRPr="000D3410">
        <w:t>).</w:t>
      </w:r>
    </w:p>
    <w:p w14:paraId="7AD8452A" w14:textId="77777777" w:rsidR="00BB5BA0" w:rsidRPr="000D3410" w:rsidRDefault="00BB5BA0" w:rsidP="000C1B1B">
      <w:pPr>
        <w:pStyle w:val="ForewordText"/>
        <w:autoSpaceDE w:val="0"/>
        <w:autoSpaceDN w:val="0"/>
        <w:adjustRightInd w:val="0"/>
        <w:rPr>
          <w:szCs w:val="24"/>
        </w:rPr>
      </w:pPr>
      <w:r w:rsidRPr="000D3410">
        <w:t xml:space="preserve">L’attention est appelée sur le fait que certains des éléments du présent document peuvent faire l’objet de droits de brevets. L’ISO ne saurait être tenue pour responsable de ne pas avoir identifié tout ou partie de tels droits de brevets. Les détails concernant les références aux droits de brevets identifiés lors de l’élaboration du document sont indiqués dans l’Introduction et/ou dans la liste des déclarations de brevets reçues par l’ISO (voir </w:t>
      </w:r>
      <w:hyperlink r:id="rId16" w:history="1">
        <w:r w:rsidRPr="00B80B26">
          <w:rPr>
            <w:rStyle w:val="Lienhypertexte"/>
            <w:szCs w:val="24"/>
          </w:rPr>
          <w:t>www.iso.org/brevets</w:t>
        </w:r>
      </w:hyperlink>
      <w:r w:rsidRPr="000D3410">
        <w:t>).</w:t>
      </w:r>
    </w:p>
    <w:p w14:paraId="55E246E1" w14:textId="77777777" w:rsidR="00BB5BA0" w:rsidRPr="000D3410" w:rsidRDefault="00BB5BA0" w:rsidP="000C1B1B">
      <w:pPr>
        <w:pStyle w:val="ForewordText"/>
        <w:autoSpaceDE w:val="0"/>
        <w:autoSpaceDN w:val="0"/>
        <w:adjustRightInd w:val="0"/>
        <w:rPr>
          <w:szCs w:val="24"/>
        </w:rPr>
      </w:pPr>
      <w:r w:rsidRPr="000D3410">
        <w:t>Les appellations commerciales éventuellement mentionnées dans le présent document sont données pour information, par souci de commodité, à l’intention des utilisateurs et ne sauraient constituer un engagement.</w:t>
      </w:r>
    </w:p>
    <w:p w14:paraId="64C611DC" w14:textId="77777777" w:rsidR="00BB5BA0" w:rsidRPr="000D3410" w:rsidRDefault="00BB5BA0" w:rsidP="000C1B1B">
      <w:pPr>
        <w:pStyle w:val="ForewordText"/>
        <w:autoSpaceDE w:val="0"/>
        <w:autoSpaceDN w:val="0"/>
        <w:adjustRightInd w:val="0"/>
        <w:rPr>
          <w:szCs w:val="24"/>
        </w:rPr>
      </w:pPr>
      <w:r w:rsidRPr="000D3410">
        <w:t xml:space="preserve">Pour une explication de la nature volontaire des normes, la signification des termes et expressions spécifiques de l’ISO liés à l’évaluation de la conformité, ou pour toute information au sujet de l’adhésion de l’ISO aux principes de l’Organisation mondiale du commerce (OMC) concernant les obstacles techniques au commerce (OTC), voir </w:t>
      </w:r>
      <w:hyperlink r:id="rId17" w:history="1">
        <w:r w:rsidRPr="00B80B26">
          <w:rPr>
            <w:rStyle w:val="Lienhypertexte"/>
            <w:szCs w:val="24"/>
          </w:rPr>
          <w:t>www.iso.org/iso/avant-propos</w:t>
        </w:r>
      </w:hyperlink>
      <w:r w:rsidRPr="000D3410">
        <w:t>.</w:t>
      </w:r>
    </w:p>
    <w:p w14:paraId="1DA802E2" w14:textId="77777777" w:rsidR="00BB5BA0" w:rsidRPr="000D3410" w:rsidRDefault="00BB5BA0" w:rsidP="000C1B1B">
      <w:pPr>
        <w:pStyle w:val="ForewordText"/>
        <w:autoSpaceDE w:val="0"/>
        <w:autoSpaceDN w:val="0"/>
        <w:adjustRightInd w:val="0"/>
        <w:rPr>
          <w:szCs w:val="24"/>
        </w:rPr>
      </w:pPr>
      <w:r w:rsidRPr="000D3410">
        <w:t xml:space="preserve">Le présent document a été élaboré par le comité technique ISO/TC 193, </w:t>
      </w:r>
      <w:r w:rsidRPr="000D3410">
        <w:rPr>
          <w:i/>
        </w:rPr>
        <w:t>Gaz naturel</w:t>
      </w:r>
      <w:r w:rsidRPr="000D3410">
        <w:t xml:space="preserve">, sous-comité SC 1, </w:t>
      </w:r>
      <w:r w:rsidRPr="000D3410">
        <w:rPr>
          <w:i/>
        </w:rPr>
        <w:t>Analyse du gaz naturel</w:t>
      </w:r>
      <w:r w:rsidRPr="000D3410">
        <w:t>.</w:t>
      </w:r>
    </w:p>
    <w:p w14:paraId="51836966" w14:textId="77777777" w:rsidR="00BB5BA0" w:rsidRPr="000D3410" w:rsidRDefault="00BB5BA0" w:rsidP="000C1B1B">
      <w:pPr>
        <w:pStyle w:val="ForewordText"/>
        <w:autoSpaceDE w:val="0"/>
        <w:autoSpaceDN w:val="0"/>
        <w:adjustRightInd w:val="0"/>
        <w:rPr>
          <w:szCs w:val="24"/>
        </w:rPr>
      </w:pPr>
      <w:r w:rsidRPr="000D3410">
        <w:t xml:space="preserve">Une liste de toutes les parties de la </w:t>
      </w:r>
      <w:r w:rsidRPr="000D3410">
        <w:rPr>
          <w:rStyle w:val="stddocPartNumber"/>
          <w:shd w:val="clear" w:color="auto" w:fill="auto"/>
        </w:rPr>
        <w:t>série</w:t>
      </w:r>
      <w:r w:rsidRPr="000D3410">
        <w:t xml:space="preserve"> </w:t>
      </w:r>
      <w:r w:rsidRPr="000D3410">
        <w:rPr>
          <w:rStyle w:val="stdpublisher"/>
          <w:shd w:val="clear" w:color="auto" w:fill="auto"/>
        </w:rPr>
        <w:t>ISO</w:t>
      </w:r>
      <w:r w:rsidRPr="000D3410">
        <w:t> </w:t>
      </w:r>
      <w:r w:rsidRPr="000D3410">
        <w:rPr>
          <w:rStyle w:val="stddocNumber"/>
          <w:shd w:val="clear" w:color="auto" w:fill="auto"/>
        </w:rPr>
        <w:t>2611</w:t>
      </w:r>
      <w:r w:rsidRPr="000D3410">
        <w:t xml:space="preserve"> se trouve sur le site web de l’ISO.</w:t>
      </w:r>
    </w:p>
    <w:p w14:paraId="396F4AF7" w14:textId="40CB4726" w:rsidR="00BB5BA0" w:rsidRPr="000D3410" w:rsidRDefault="00BB5BA0" w:rsidP="000C1B1B">
      <w:pPr>
        <w:pStyle w:val="ForewordText"/>
        <w:autoSpaceDE w:val="0"/>
        <w:autoSpaceDN w:val="0"/>
        <w:adjustRightInd w:val="0"/>
        <w:rPr>
          <w:szCs w:val="24"/>
        </w:rPr>
      </w:pPr>
      <w:r w:rsidRPr="000D3410">
        <w:t xml:space="preserve">Il convient que l’utilisateur adresse tout retour d’information ou toute question concernant le présent document à l’organisme national de normalisation de son pays. Une liste exhaustive desdits organismes se trouve à l’adresse </w:t>
      </w:r>
      <w:hyperlink r:id="rId18" w:history="1">
        <w:r w:rsidRPr="00B80B26">
          <w:rPr>
            <w:rStyle w:val="Lienhypertexte"/>
            <w:szCs w:val="24"/>
          </w:rPr>
          <w:t>www.iso.org/fr/members.html</w:t>
        </w:r>
      </w:hyperlink>
      <w:r w:rsidRPr="00B80B26">
        <w:rPr>
          <w:rStyle w:val="Lienhypertexte"/>
          <w:szCs w:val="24"/>
        </w:rPr>
        <w:t>.</w:t>
      </w:r>
    </w:p>
    <w:p w14:paraId="7D9BC88F" w14:textId="77777777" w:rsidR="00BB5BA0" w:rsidRPr="000D3410" w:rsidRDefault="00BB5BA0" w:rsidP="000C1B1B">
      <w:pPr>
        <w:pStyle w:val="IntroTitle"/>
        <w:autoSpaceDE w:val="0"/>
        <w:autoSpaceDN w:val="0"/>
        <w:adjustRightInd w:val="0"/>
        <w:rPr>
          <w:szCs w:val="24"/>
        </w:rPr>
      </w:pPr>
      <w:bookmarkStart w:id="4" w:name="_Toc353342668"/>
      <w:bookmarkStart w:id="5" w:name="_Toc136509617"/>
      <w:r w:rsidRPr="000D3410">
        <w:lastRenderedPageBreak/>
        <w:t>Introduction</w:t>
      </w:r>
      <w:bookmarkEnd w:id="4"/>
      <w:bookmarkEnd w:id="5"/>
    </w:p>
    <w:p w14:paraId="5C6A0631" w14:textId="211C0424" w:rsidR="00BB5BA0" w:rsidRPr="000D3410" w:rsidRDefault="00BB5BA0" w:rsidP="000C1B1B">
      <w:pPr>
        <w:pStyle w:val="Corpsdetexte"/>
        <w:autoSpaceDE w:val="0"/>
        <w:autoSpaceDN w:val="0"/>
        <w:adjustRightInd w:val="0"/>
        <w:rPr>
          <w:szCs w:val="24"/>
        </w:rPr>
      </w:pPr>
      <w:r w:rsidRPr="000D3410">
        <w:t xml:space="preserve">Le présent document fait partie d’une approche modulaire horizontale qui comprend une méthode d’essai pour déterminer la teneur totale </w:t>
      </w:r>
      <w:r w:rsidR="00DC0673">
        <w:t>en</w:t>
      </w:r>
      <w:r w:rsidR="00DC0673" w:rsidRPr="000D3410">
        <w:t xml:space="preserve"> </w:t>
      </w:r>
      <w:r w:rsidRPr="000D3410">
        <w:t>chlore, fluor et composés organiques volatils</w:t>
      </w:r>
      <w:r w:rsidR="00DC0673">
        <w:t xml:space="preserve"> (COV</w:t>
      </w:r>
      <w:r w:rsidRPr="000D3410">
        <w:t>) halogénés dans le biométhane.</w:t>
      </w:r>
    </w:p>
    <w:p w14:paraId="6032D0EB" w14:textId="77777777" w:rsidR="005B3CE2" w:rsidRDefault="00BB5BA0" w:rsidP="000C1B1B">
      <w:pPr>
        <w:pStyle w:val="Corpsdetexte"/>
        <w:autoSpaceDE w:val="0"/>
        <w:autoSpaceDN w:val="0"/>
        <w:adjustRightInd w:val="0"/>
        <w:sectPr w:rsidR="005B3CE2" w:rsidSect="005B3CE2">
          <w:headerReference w:type="default" r:id="rId19"/>
          <w:footerReference w:type="default" r:id="rId20"/>
          <w:pgSz w:w="11906" w:h="16838"/>
          <w:pgMar w:top="794" w:right="1077" w:bottom="567" w:left="1077" w:header="709" w:footer="284" w:gutter="0"/>
          <w:pgNumType w:fmt="lowerRoman" w:start="2"/>
          <w:cols w:space="720"/>
        </w:sectPr>
      </w:pPr>
      <w:r w:rsidRPr="000D3410">
        <w:t>La méthode décrite pour mesurer le chlorure d’hydrogène (</w:t>
      </w:r>
      <w:proofErr w:type="spellStart"/>
      <w:r w:rsidRPr="000D3410">
        <w:t>HCl</w:t>
      </w:r>
      <w:proofErr w:type="spellEnd"/>
      <w:r w:rsidRPr="000D3410">
        <w:t xml:space="preserve">) et le fluorure d’hydrogène (HF) dans le biométhane repose sur l’absorption de ces composants sur un filtre en fibre de quartz imprégné d’alcali. Les anions </w:t>
      </w:r>
      <w:proofErr w:type="gramStart"/>
      <w:r w:rsidRPr="000D3410">
        <w:t>chlorure</w:t>
      </w:r>
      <w:proofErr w:type="gramEnd"/>
      <w:r w:rsidRPr="000D3410">
        <w:t xml:space="preserve"> et fluorure sont ensuite analysés par chromatographie ionique (IC) avec détection conductimétrique. Les concentrations sont exprimées en équivalent d’acide chlorhydrique et d’acide fluorhydrique aux conditions de référence appropriées.</w:t>
      </w:r>
    </w:p>
    <w:p w14:paraId="0CFCEA99" w14:textId="77777777" w:rsidR="000D3410" w:rsidRDefault="00BB5BA0" w:rsidP="000C1B1B">
      <w:pPr>
        <w:pStyle w:val="zzSTDTitle"/>
        <w:autoSpaceDE w:val="0"/>
        <w:autoSpaceDN w:val="0"/>
        <w:adjustRightInd w:val="0"/>
        <w:spacing w:after="360"/>
        <w:rPr>
          <w:color w:val="auto"/>
        </w:rPr>
      </w:pPr>
      <w:bookmarkStart w:id="6" w:name="_Hlk117585725"/>
      <w:r w:rsidRPr="000D3410">
        <w:rPr>
          <w:color w:val="auto"/>
        </w:rPr>
        <w:lastRenderedPageBreak/>
        <w:t>Analyse du gaz naturel — Biométhane — Détermination des composés halogénés —</w:t>
      </w:r>
    </w:p>
    <w:p w14:paraId="39C13AF4" w14:textId="0E9BE06A" w:rsidR="00BB5BA0" w:rsidRPr="000D3410" w:rsidRDefault="00BB5BA0" w:rsidP="000C1B1B">
      <w:pPr>
        <w:pStyle w:val="zzSTDTitle"/>
        <w:autoSpaceDE w:val="0"/>
        <w:autoSpaceDN w:val="0"/>
        <w:adjustRightInd w:val="0"/>
        <w:spacing w:after="360"/>
        <w:rPr>
          <w:rFonts w:eastAsia="Times New Roman"/>
          <w:color w:val="auto"/>
          <w:szCs w:val="24"/>
        </w:rPr>
      </w:pPr>
      <w:r w:rsidRPr="000D3410">
        <w:rPr>
          <w:color w:val="auto"/>
        </w:rPr>
        <w:t xml:space="preserve">Partie 1 : Détermination de la teneur en </w:t>
      </w:r>
      <w:proofErr w:type="spellStart"/>
      <w:r w:rsidRPr="000D3410">
        <w:rPr>
          <w:color w:val="auto"/>
        </w:rPr>
        <w:t>HCl</w:t>
      </w:r>
      <w:proofErr w:type="spellEnd"/>
      <w:r w:rsidRPr="000D3410">
        <w:rPr>
          <w:color w:val="auto"/>
        </w:rPr>
        <w:t xml:space="preserve"> et HF par chromatographie ionique</w:t>
      </w:r>
    </w:p>
    <w:p w14:paraId="44FF8459" w14:textId="77777777" w:rsidR="00BB5BA0" w:rsidRPr="000D3410" w:rsidRDefault="00BB5BA0" w:rsidP="0004672C">
      <w:pPr>
        <w:pStyle w:val="Titre1"/>
        <w:rPr>
          <w:rFonts w:eastAsia="Times New Roman"/>
          <w:szCs w:val="24"/>
        </w:rPr>
      </w:pPr>
      <w:bookmarkStart w:id="7" w:name="_Toc353342669"/>
      <w:bookmarkStart w:id="8" w:name="_Toc136509618"/>
      <w:bookmarkEnd w:id="6"/>
      <w:r w:rsidRPr="000D3410">
        <w:t>Domaine d’application</w:t>
      </w:r>
      <w:bookmarkEnd w:id="7"/>
      <w:bookmarkEnd w:id="8"/>
    </w:p>
    <w:p w14:paraId="19851EC7" w14:textId="23DF3067" w:rsidR="00BB5BA0" w:rsidRPr="000D3410" w:rsidRDefault="00BB5BA0" w:rsidP="00931FB8">
      <w:pPr>
        <w:pStyle w:val="Corpsdetexte"/>
        <w:rPr>
          <w:szCs w:val="24"/>
        </w:rPr>
      </w:pPr>
      <w:r w:rsidRPr="000D3410">
        <w:t>Le présent document spécifie une méthode pour la détermination de la concentration d’acide chlorhydrique (</w:t>
      </w:r>
      <w:proofErr w:type="spellStart"/>
      <w:r w:rsidRPr="000D3410">
        <w:t>HCl</w:t>
      </w:r>
      <w:proofErr w:type="spellEnd"/>
      <w:r w:rsidRPr="000D3410">
        <w:t xml:space="preserve">) et d’acide fluorhydrique (HF) dans le biométhane, après absorption sur un filtre en fibre de quartz imprégné d’alcali ou dans un piège adsorbant, par chromatographie ionique </w:t>
      </w:r>
      <w:r w:rsidR="00A015E3">
        <w:t xml:space="preserve">(CI) </w:t>
      </w:r>
      <w:r w:rsidRPr="000D3410">
        <w:t>avec détection conductimétrique.</w:t>
      </w:r>
    </w:p>
    <w:p w14:paraId="22FA86F8" w14:textId="07A67663" w:rsidR="00BB5BA0" w:rsidRPr="000D3410" w:rsidRDefault="00BB5BA0" w:rsidP="000C1B1B">
      <w:pPr>
        <w:pStyle w:val="Corpsdetexte"/>
        <w:autoSpaceDE w:val="0"/>
        <w:autoSpaceDN w:val="0"/>
        <w:adjustRightInd w:val="0"/>
        <w:rPr>
          <w:szCs w:val="24"/>
        </w:rPr>
      </w:pPr>
      <w:r w:rsidRPr="000D3410">
        <w:t>Cette méthode est applicable au biométhane pour des niveaux de concentration allant de 0,07 mg/m</w:t>
      </w:r>
      <w:r w:rsidRPr="000D3410">
        <w:rPr>
          <w:vertAlign w:val="superscript"/>
        </w:rPr>
        <w:t>3</w:t>
      </w:r>
      <w:r w:rsidRPr="000D3410">
        <w:t xml:space="preserve"> à</w:t>
      </w:r>
      <w:r w:rsidR="00B8054B">
        <w:t> </w:t>
      </w:r>
      <w:r w:rsidRPr="000D3410">
        <w:t>35 mg/m</w:t>
      </w:r>
      <w:r w:rsidRPr="000D3410">
        <w:rPr>
          <w:vertAlign w:val="superscript"/>
        </w:rPr>
        <w:t>3</w:t>
      </w:r>
      <w:r w:rsidRPr="000D3410">
        <w:t xml:space="preserve"> pour </w:t>
      </w:r>
      <w:proofErr w:type="spellStart"/>
      <w:r w:rsidRPr="000D3410">
        <w:t>HCl</w:t>
      </w:r>
      <w:proofErr w:type="spellEnd"/>
      <w:r w:rsidRPr="000D3410">
        <w:t xml:space="preserve"> et de 0,07 mg/m</w:t>
      </w:r>
      <w:r w:rsidRPr="000D3410">
        <w:rPr>
          <w:vertAlign w:val="superscript"/>
        </w:rPr>
        <w:t>3</w:t>
      </w:r>
      <w:r w:rsidRPr="000D3410">
        <w:t xml:space="preserve"> à 20 mg/m</w:t>
      </w:r>
      <w:r w:rsidRPr="000D3410">
        <w:rPr>
          <w:vertAlign w:val="superscript"/>
        </w:rPr>
        <w:t>3</w:t>
      </w:r>
      <w:r w:rsidRPr="000D3410">
        <w:t xml:space="preserve"> pour HF.</w:t>
      </w:r>
    </w:p>
    <w:p w14:paraId="0018A74C" w14:textId="444A3731" w:rsidR="00BB5BA0" w:rsidRPr="000D3410" w:rsidRDefault="00BB5BA0" w:rsidP="000C1B1B">
      <w:pPr>
        <w:pStyle w:val="Corpsdetexte"/>
        <w:autoSpaceDE w:val="0"/>
        <w:autoSpaceDN w:val="0"/>
        <w:adjustRightInd w:val="0"/>
        <w:rPr>
          <w:szCs w:val="24"/>
        </w:rPr>
      </w:pPr>
      <w:r w:rsidRPr="000D3410">
        <w:t xml:space="preserve">Sauf indication contraire, toutes les concentrations figurant dans la présente norme sont données dans des conditions de référence normalisées (voir </w:t>
      </w:r>
      <w:r w:rsidR="002B0CDD">
        <w:t>l’</w:t>
      </w:r>
      <w:r w:rsidRPr="000D3410">
        <w:rPr>
          <w:rStyle w:val="stdpublisher"/>
          <w:shd w:val="clear" w:color="auto" w:fill="auto"/>
        </w:rPr>
        <w:t>ISO</w:t>
      </w:r>
      <w:r w:rsidRPr="000D3410">
        <w:t> </w:t>
      </w:r>
      <w:r w:rsidRPr="000D3410">
        <w:rPr>
          <w:rStyle w:val="stddocNumber"/>
          <w:shd w:val="clear" w:color="auto" w:fill="auto"/>
        </w:rPr>
        <w:t>13443</w:t>
      </w:r>
      <w:r w:rsidRPr="000D3410">
        <w:rPr>
          <w:vertAlign w:val="superscript"/>
        </w:rPr>
        <w:t>[</w:t>
      </w:r>
      <w:r w:rsidRPr="000D3410">
        <w:rPr>
          <w:rStyle w:val="citebib"/>
          <w:shd w:val="clear" w:color="auto" w:fill="auto"/>
          <w:vertAlign w:val="superscript"/>
        </w:rPr>
        <w:t>3</w:t>
      </w:r>
      <w:r w:rsidRPr="000D3410">
        <w:rPr>
          <w:vertAlign w:val="superscript"/>
        </w:rPr>
        <w:t>]</w:t>
      </w:r>
      <w:r w:rsidRPr="000D3410">
        <w:t>). D’autres conditions peuvent être appliquées.</w:t>
      </w:r>
    </w:p>
    <w:p w14:paraId="4CD6C1DC" w14:textId="70706AF2" w:rsidR="00BB5BA0" w:rsidRPr="000D3410" w:rsidRDefault="00BB5BA0" w:rsidP="000C1B1B">
      <w:pPr>
        <w:pStyle w:val="Corpsdetexte"/>
        <w:autoSpaceDE w:val="0"/>
        <w:autoSpaceDN w:val="0"/>
        <w:adjustRightInd w:val="0"/>
        <w:rPr>
          <w:szCs w:val="24"/>
        </w:rPr>
      </w:pPr>
      <w:r w:rsidRPr="000D3410">
        <w:t xml:space="preserve">Cette méthode s’applique également au biogaz. Elle est destinée à aider à l’évaluation de la conformité du biométhane et du biogaz conformément aux spécifications, par exemple </w:t>
      </w:r>
      <w:r w:rsidR="002B0CDD">
        <w:t xml:space="preserve">celles de </w:t>
      </w:r>
      <w:r w:rsidRPr="000D3410">
        <w:t>l’</w:t>
      </w:r>
      <w:r w:rsidRPr="000D3410">
        <w:rPr>
          <w:rStyle w:val="stdpublisher"/>
          <w:shd w:val="clear" w:color="auto" w:fill="auto"/>
        </w:rPr>
        <w:t>EN</w:t>
      </w:r>
      <w:r w:rsidRPr="000D3410">
        <w:t> </w:t>
      </w:r>
      <w:r w:rsidRPr="000D3410">
        <w:rPr>
          <w:rStyle w:val="stddocNumber"/>
          <w:shd w:val="clear" w:color="auto" w:fill="auto"/>
        </w:rPr>
        <w:t>16723</w:t>
      </w:r>
      <w:r w:rsidR="00456D9A">
        <w:rPr>
          <w:rStyle w:val="stddocNumber"/>
          <w:shd w:val="clear" w:color="auto" w:fill="auto"/>
        </w:rPr>
        <w:t> </w:t>
      </w:r>
      <w:r w:rsidRPr="000D3410">
        <w:rPr>
          <w:vertAlign w:val="superscript"/>
        </w:rPr>
        <w:t>[</w:t>
      </w:r>
      <w:r w:rsidRPr="000D3410">
        <w:rPr>
          <w:rStyle w:val="citebib"/>
          <w:shd w:val="clear" w:color="auto" w:fill="auto"/>
          <w:vertAlign w:val="superscript"/>
        </w:rPr>
        <w:t>1</w:t>
      </w:r>
      <w:r w:rsidRPr="000D3410">
        <w:rPr>
          <w:vertAlign w:val="superscript"/>
        </w:rPr>
        <w:t>][</w:t>
      </w:r>
      <w:r w:rsidRPr="000D3410">
        <w:rPr>
          <w:rStyle w:val="citebib"/>
          <w:shd w:val="clear" w:color="auto" w:fill="auto"/>
          <w:vertAlign w:val="superscript"/>
        </w:rPr>
        <w:t>2</w:t>
      </w:r>
      <w:r w:rsidRPr="000D3410">
        <w:rPr>
          <w:vertAlign w:val="superscript"/>
        </w:rPr>
        <w:t>]</w:t>
      </w:r>
      <w:r w:rsidRPr="000D3410">
        <w:t>.</w:t>
      </w:r>
    </w:p>
    <w:p w14:paraId="65D7F80D" w14:textId="77777777" w:rsidR="00BB5BA0" w:rsidRPr="000D3410" w:rsidRDefault="00BB5BA0" w:rsidP="0004672C">
      <w:pPr>
        <w:pStyle w:val="Titre1"/>
        <w:rPr>
          <w:rFonts w:eastAsia="Times New Roman"/>
          <w:szCs w:val="24"/>
        </w:rPr>
      </w:pPr>
      <w:bookmarkStart w:id="9" w:name="_Toc353342670"/>
      <w:bookmarkStart w:id="10" w:name="_Toc136509619"/>
      <w:r w:rsidRPr="000D3410">
        <w:t>Références normatives</w:t>
      </w:r>
      <w:bookmarkEnd w:id="9"/>
      <w:bookmarkEnd w:id="10"/>
    </w:p>
    <w:p w14:paraId="2953FE1D" w14:textId="77777777" w:rsidR="00BB5BA0" w:rsidRPr="000D3410" w:rsidRDefault="00BB5BA0" w:rsidP="000C1B1B">
      <w:pPr>
        <w:pStyle w:val="Corpsdetexte"/>
        <w:autoSpaceDE w:val="0"/>
        <w:autoSpaceDN w:val="0"/>
        <w:adjustRightInd w:val="0"/>
        <w:rPr>
          <w:szCs w:val="24"/>
        </w:rPr>
      </w:pPr>
      <w:r w:rsidRPr="000D3410">
        <w:t>Les documents suivants sont cités dans le texte de sorte qu’ils constituent, pour tout ou partie de leur contenu, des exigences du présent document. Pour les références datées, seule l’édition citée s’applique. Pour les références non datées, la dernière édition du document de référence s’applique (y compris les éventuels amendements).</w:t>
      </w:r>
    </w:p>
    <w:p w14:paraId="16486DE3" w14:textId="77777777" w:rsidR="00BB5BA0" w:rsidRPr="000D3410" w:rsidRDefault="00BB5BA0" w:rsidP="000C1B1B">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D3410">
        <w:rPr>
          <w:rStyle w:val="stdpublisher"/>
          <w:shd w:val="clear" w:color="auto" w:fill="auto"/>
        </w:rPr>
        <w:t>ISO</w:t>
      </w:r>
      <w:r w:rsidRPr="000D3410">
        <w:t> </w:t>
      </w:r>
      <w:r w:rsidRPr="000D3410">
        <w:rPr>
          <w:rStyle w:val="stddocNumber"/>
          <w:shd w:val="clear" w:color="auto" w:fill="auto"/>
        </w:rPr>
        <w:t>6974</w:t>
      </w:r>
      <w:r w:rsidRPr="000D3410">
        <w:noBreakHyphen/>
      </w:r>
      <w:r w:rsidRPr="000D3410">
        <w:rPr>
          <w:rStyle w:val="stddocPartNumber"/>
          <w:shd w:val="clear" w:color="auto" w:fill="auto"/>
        </w:rPr>
        <w:t>1</w:t>
      </w:r>
      <w:r w:rsidRPr="000D3410">
        <w:t xml:space="preserve">, </w:t>
      </w:r>
      <w:r w:rsidRPr="000D3410">
        <w:rPr>
          <w:rStyle w:val="stddocTitle"/>
          <w:shd w:val="clear" w:color="auto" w:fill="auto"/>
        </w:rPr>
        <w:t>Gaz naturel — Détermination de la composition et de l’incertitude associée par chromatographie en phase gazeuse — Partie 1 : Lignes directrices générales et calcul de la composition</w:t>
      </w:r>
    </w:p>
    <w:p w14:paraId="73AC5EA6" w14:textId="77777777" w:rsidR="00BB5BA0" w:rsidRPr="000D3410" w:rsidRDefault="00BB5BA0" w:rsidP="000C1B1B">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D3410">
        <w:rPr>
          <w:rStyle w:val="stdpublisher"/>
          <w:shd w:val="clear" w:color="auto" w:fill="auto"/>
        </w:rPr>
        <w:t>ISO</w:t>
      </w:r>
      <w:r w:rsidRPr="000D3410">
        <w:t> </w:t>
      </w:r>
      <w:r w:rsidRPr="000D3410">
        <w:rPr>
          <w:rStyle w:val="stddocNumber"/>
          <w:shd w:val="clear" w:color="auto" w:fill="auto"/>
        </w:rPr>
        <w:t>6974</w:t>
      </w:r>
      <w:r w:rsidRPr="000D3410">
        <w:noBreakHyphen/>
      </w:r>
      <w:r w:rsidRPr="000D3410">
        <w:rPr>
          <w:rStyle w:val="stddocPartNumber"/>
          <w:shd w:val="clear" w:color="auto" w:fill="auto"/>
        </w:rPr>
        <w:t>2</w:t>
      </w:r>
      <w:r w:rsidRPr="000D3410">
        <w:t xml:space="preserve">, </w:t>
      </w:r>
      <w:r w:rsidRPr="000D3410">
        <w:rPr>
          <w:rStyle w:val="stddocTitle"/>
          <w:shd w:val="clear" w:color="auto" w:fill="auto"/>
        </w:rPr>
        <w:t>Gaz naturel — Détermination de la composition et de l’incertitude associée par chromatographie en phase gazeuse — Partie 2 : Calculs d’incertitude</w:t>
      </w:r>
    </w:p>
    <w:p w14:paraId="36B8078F" w14:textId="77777777" w:rsidR="00BB5BA0" w:rsidRPr="000D3410" w:rsidRDefault="00BB5BA0" w:rsidP="000C1B1B">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D3410">
        <w:rPr>
          <w:rStyle w:val="stdpublisher"/>
          <w:shd w:val="clear" w:color="auto" w:fill="auto"/>
        </w:rPr>
        <w:t>ISO</w:t>
      </w:r>
      <w:r w:rsidRPr="000D3410">
        <w:t> </w:t>
      </w:r>
      <w:r w:rsidRPr="000D3410">
        <w:rPr>
          <w:rStyle w:val="stddocNumber"/>
          <w:shd w:val="clear" w:color="auto" w:fill="auto"/>
        </w:rPr>
        <w:t>6974</w:t>
      </w:r>
      <w:r w:rsidRPr="000D3410">
        <w:noBreakHyphen/>
      </w:r>
      <w:r w:rsidRPr="000D3410">
        <w:rPr>
          <w:rStyle w:val="stddocPartNumber"/>
          <w:shd w:val="clear" w:color="auto" w:fill="auto"/>
        </w:rPr>
        <w:t>3</w:t>
      </w:r>
      <w:r w:rsidRPr="000D3410">
        <w:t xml:space="preserve">, </w:t>
      </w:r>
      <w:r w:rsidRPr="000D3410">
        <w:rPr>
          <w:rStyle w:val="stddocTitle"/>
          <w:shd w:val="clear" w:color="auto" w:fill="auto"/>
        </w:rPr>
        <w:t>Gaz naturel — Détermination de la composition et de l’incertitude associée par chromatographie en phase gazeuse — Partie 3 : Fidélité et biais</w:t>
      </w:r>
    </w:p>
    <w:p w14:paraId="4D06B92A" w14:textId="77777777" w:rsidR="00BB5BA0" w:rsidRPr="000D3410" w:rsidRDefault="00BB5BA0" w:rsidP="000C1B1B">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D3410">
        <w:rPr>
          <w:rStyle w:val="stdpublisher"/>
          <w:shd w:val="clear" w:color="auto" w:fill="auto"/>
        </w:rPr>
        <w:t>ISO</w:t>
      </w:r>
      <w:r w:rsidRPr="000D3410">
        <w:t> </w:t>
      </w:r>
      <w:r w:rsidRPr="000D3410">
        <w:rPr>
          <w:rStyle w:val="stddocNumber"/>
          <w:shd w:val="clear" w:color="auto" w:fill="auto"/>
        </w:rPr>
        <w:t>6976</w:t>
      </w:r>
      <w:r w:rsidRPr="000D3410">
        <w:t xml:space="preserve">, </w:t>
      </w:r>
      <w:r w:rsidRPr="000D3410">
        <w:rPr>
          <w:rStyle w:val="stddocTitle"/>
          <w:shd w:val="clear" w:color="auto" w:fill="auto"/>
        </w:rPr>
        <w:t xml:space="preserve">Gaz naturel — Calcul des pouvoirs calorifiques, de la masse volumique, de la densité relative et des indices de </w:t>
      </w:r>
      <w:proofErr w:type="spellStart"/>
      <w:r w:rsidRPr="000D3410">
        <w:rPr>
          <w:rStyle w:val="stddocTitle"/>
          <w:shd w:val="clear" w:color="auto" w:fill="auto"/>
        </w:rPr>
        <w:t>Wobbe</w:t>
      </w:r>
      <w:proofErr w:type="spellEnd"/>
      <w:r w:rsidRPr="000D3410">
        <w:rPr>
          <w:rStyle w:val="stddocTitle"/>
          <w:shd w:val="clear" w:color="auto" w:fill="auto"/>
        </w:rPr>
        <w:t xml:space="preserve"> à partir de la composition</w:t>
      </w:r>
    </w:p>
    <w:p w14:paraId="15FA4D49" w14:textId="77777777" w:rsidR="00BB5BA0" w:rsidRPr="000D3410" w:rsidRDefault="00BB5BA0" w:rsidP="000C1B1B">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D3410">
        <w:rPr>
          <w:rStyle w:val="stdpublisher"/>
          <w:shd w:val="clear" w:color="auto" w:fill="auto"/>
        </w:rPr>
        <w:t>ISO</w:t>
      </w:r>
      <w:r w:rsidRPr="000D3410">
        <w:t> </w:t>
      </w:r>
      <w:r w:rsidRPr="000D3410">
        <w:rPr>
          <w:rStyle w:val="stddocNumber"/>
          <w:shd w:val="clear" w:color="auto" w:fill="auto"/>
        </w:rPr>
        <w:t>14532</w:t>
      </w:r>
      <w:r w:rsidRPr="000D3410">
        <w:t xml:space="preserve">, </w:t>
      </w:r>
      <w:r w:rsidRPr="000D3410">
        <w:rPr>
          <w:rStyle w:val="stddocTitle"/>
          <w:shd w:val="clear" w:color="auto" w:fill="auto"/>
        </w:rPr>
        <w:t>Gaz naturel — Vocabulaire</w:t>
      </w:r>
    </w:p>
    <w:p w14:paraId="3E73B8DE" w14:textId="77777777" w:rsidR="00BB5BA0" w:rsidRPr="000D3410" w:rsidRDefault="00BB5BA0" w:rsidP="000C1B1B">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D3410">
        <w:rPr>
          <w:rStyle w:val="stdpublisher"/>
          <w:shd w:val="clear" w:color="auto" w:fill="auto"/>
        </w:rPr>
        <w:t>ISO</w:t>
      </w:r>
      <w:r w:rsidRPr="000D3410">
        <w:t> </w:t>
      </w:r>
      <w:r w:rsidRPr="000D3410">
        <w:rPr>
          <w:rStyle w:val="stddocNumber"/>
          <w:shd w:val="clear" w:color="auto" w:fill="auto"/>
        </w:rPr>
        <w:t>3696</w:t>
      </w:r>
      <w:r w:rsidRPr="000D3410">
        <w:t xml:space="preserve">, </w:t>
      </w:r>
      <w:r w:rsidRPr="000D3410">
        <w:rPr>
          <w:rStyle w:val="stddocTitle"/>
          <w:shd w:val="clear" w:color="auto" w:fill="auto"/>
        </w:rPr>
        <w:t>Eau pour laboratoire à usage analytique — Spécification et méthodes d’essai</w:t>
      </w:r>
    </w:p>
    <w:p w14:paraId="78880432" w14:textId="77777777" w:rsidR="00BB5BA0" w:rsidRPr="000D3410" w:rsidRDefault="00BB5BA0" w:rsidP="000C1B1B">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D3410">
        <w:rPr>
          <w:rStyle w:val="stdpublisher"/>
          <w:shd w:val="clear" w:color="auto" w:fill="auto"/>
        </w:rPr>
        <w:t>ISO</w:t>
      </w:r>
      <w:r w:rsidRPr="000D3410">
        <w:t> </w:t>
      </w:r>
      <w:r w:rsidRPr="000D3410">
        <w:rPr>
          <w:rStyle w:val="stddocNumber"/>
          <w:shd w:val="clear" w:color="auto" w:fill="auto"/>
        </w:rPr>
        <w:t>10304</w:t>
      </w:r>
      <w:r w:rsidRPr="000D3410">
        <w:noBreakHyphen/>
      </w:r>
      <w:r w:rsidRPr="000D3410">
        <w:rPr>
          <w:rStyle w:val="stddocPartNumber"/>
          <w:shd w:val="clear" w:color="auto" w:fill="auto"/>
        </w:rPr>
        <w:t>1</w:t>
      </w:r>
      <w:r w:rsidRPr="000D3410">
        <w:t xml:space="preserve">, </w:t>
      </w:r>
      <w:r w:rsidRPr="000D3410">
        <w:rPr>
          <w:rStyle w:val="stddocTitle"/>
          <w:shd w:val="clear" w:color="auto" w:fill="auto"/>
        </w:rPr>
        <w:t>Qualité de l’eau — Dosage des anions dissous par chromatographie des ions en phase liquide — Partie 1 : Dosage du bromure, chlorure, fluorure, nitrate, nitrite, phosphate et sulfate</w:t>
      </w:r>
    </w:p>
    <w:p w14:paraId="1515F36B" w14:textId="77777777" w:rsidR="00BB5BA0" w:rsidRPr="000D3410" w:rsidRDefault="00BB5BA0" w:rsidP="0004672C">
      <w:pPr>
        <w:pStyle w:val="Titre1"/>
        <w:rPr>
          <w:rFonts w:eastAsia="Times New Roman"/>
          <w:szCs w:val="24"/>
        </w:rPr>
      </w:pPr>
      <w:bookmarkStart w:id="11" w:name="_Toc353342671"/>
      <w:bookmarkStart w:id="12" w:name="_Toc136509620"/>
      <w:r w:rsidRPr="000D3410">
        <w:t>Termes et définitions</w:t>
      </w:r>
      <w:bookmarkEnd w:id="11"/>
      <w:bookmarkEnd w:id="12"/>
    </w:p>
    <w:p w14:paraId="06281017" w14:textId="77777777" w:rsidR="00BB5BA0" w:rsidRPr="000D3410" w:rsidRDefault="00BB5BA0" w:rsidP="000C1B1B">
      <w:pPr>
        <w:pStyle w:val="Corpsdetexte"/>
        <w:autoSpaceDE w:val="0"/>
        <w:autoSpaceDN w:val="0"/>
        <w:adjustRightInd w:val="0"/>
        <w:rPr>
          <w:szCs w:val="24"/>
        </w:rPr>
      </w:pPr>
      <w:r w:rsidRPr="000D3410">
        <w:t>Pour les besoins du présent document, les termes et définitions de l’</w:t>
      </w:r>
      <w:r w:rsidRPr="000D3410">
        <w:rPr>
          <w:rStyle w:val="stdpublisher"/>
          <w:shd w:val="clear" w:color="auto" w:fill="auto"/>
        </w:rPr>
        <w:t>ISO</w:t>
      </w:r>
      <w:r w:rsidRPr="000D3410">
        <w:t> </w:t>
      </w:r>
      <w:r w:rsidRPr="000D3410">
        <w:rPr>
          <w:rStyle w:val="stddocNumber"/>
          <w:shd w:val="clear" w:color="auto" w:fill="auto"/>
        </w:rPr>
        <w:t>14532</w:t>
      </w:r>
      <w:r w:rsidRPr="000D3410">
        <w:t xml:space="preserve"> ainsi que les suivants s’appliquent.</w:t>
      </w:r>
    </w:p>
    <w:p w14:paraId="49FDE905" w14:textId="77777777" w:rsidR="00BB5BA0" w:rsidRPr="000D3410" w:rsidRDefault="00BB5BA0" w:rsidP="000C1B1B">
      <w:pPr>
        <w:pStyle w:val="Corpsdetexte"/>
        <w:autoSpaceDE w:val="0"/>
        <w:autoSpaceDN w:val="0"/>
        <w:adjustRightInd w:val="0"/>
        <w:rPr>
          <w:szCs w:val="24"/>
        </w:rPr>
      </w:pPr>
      <w:r w:rsidRPr="000D3410">
        <w:lastRenderedPageBreak/>
        <w:t>L’ISO et l’IEC tiennent à jour des bases de données terminologiques destinées à être utilisées en normalisation, consultables aux adresses suivantes :</w:t>
      </w:r>
    </w:p>
    <w:p w14:paraId="2CE1342B" w14:textId="77777777" w:rsidR="00BB5BA0" w:rsidRPr="003B04C1" w:rsidRDefault="00BB5BA0" w:rsidP="00EA0B01">
      <w:pPr>
        <w:pStyle w:val="Liste"/>
        <w:tabs>
          <w:tab w:val="left" w:pos="426"/>
        </w:tabs>
        <w:rPr>
          <w:szCs w:val="24"/>
          <w:lang w:val="fr-FR"/>
        </w:rPr>
      </w:pPr>
      <w:r w:rsidRPr="003B04C1">
        <w:rPr>
          <w:lang w:val="fr-FR"/>
        </w:rPr>
        <w:t xml:space="preserve">ISO Online </w:t>
      </w:r>
      <w:proofErr w:type="spellStart"/>
      <w:r w:rsidRPr="003B04C1">
        <w:rPr>
          <w:lang w:val="fr-FR"/>
        </w:rPr>
        <w:t>browsing</w:t>
      </w:r>
      <w:proofErr w:type="spellEnd"/>
      <w:r w:rsidRPr="003B04C1">
        <w:rPr>
          <w:lang w:val="fr-FR"/>
        </w:rPr>
        <w:t xml:space="preserve"> platform : disponible à l’adresse </w:t>
      </w:r>
      <w:hyperlink r:id="rId21" w:history="1">
        <w:r w:rsidRPr="003B04C1">
          <w:rPr>
            <w:u w:val="single"/>
            <w:lang w:val="fr-FR"/>
          </w:rPr>
          <w:t>https://www.iso.org/obp</w:t>
        </w:r>
      </w:hyperlink>
    </w:p>
    <w:p w14:paraId="569B16CF" w14:textId="77777777" w:rsidR="00BB5BA0" w:rsidRPr="003B04C1" w:rsidRDefault="00BB5BA0" w:rsidP="00EA0B01">
      <w:pPr>
        <w:pStyle w:val="Liste"/>
        <w:tabs>
          <w:tab w:val="left" w:pos="426"/>
        </w:tabs>
        <w:rPr>
          <w:szCs w:val="24"/>
          <w:lang w:val="fr-FR"/>
        </w:rPr>
      </w:pPr>
      <w:r w:rsidRPr="003B04C1">
        <w:rPr>
          <w:lang w:val="fr-FR"/>
        </w:rPr>
        <w:t xml:space="preserve">IEC </w:t>
      </w:r>
      <w:proofErr w:type="spellStart"/>
      <w:r w:rsidRPr="003B04C1">
        <w:rPr>
          <w:lang w:val="fr-FR"/>
        </w:rPr>
        <w:t>Electropedia</w:t>
      </w:r>
      <w:proofErr w:type="spellEnd"/>
      <w:r w:rsidRPr="003B04C1">
        <w:rPr>
          <w:lang w:val="fr-FR"/>
        </w:rPr>
        <w:t xml:space="preserve"> : disponible à l’adresse </w:t>
      </w:r>
      <w:hyperlink r:id="rId22" w:history="1">
        <w:r w:rsidRPr="003B04C1">
          <w:rPr>
            <w:u w:val="single"/>
            <w:lang w:val="fr-FR"/>
          </w:rPr>
          <w:t>https://www.electropedia.org/</w:t>
        </w:r>
      </w:hyperlink>
    </w:p>
    <w:p w14:paraId="16C6DE17" w14:textId="77777777" w:rsidR="00BB5BA0" w:rsidRPr="000D3410" w:rsidRDefault="00BB5BA0" w:rsidP="000C1B1B">
      <w:pPr>
        <w:pStyle w:val="TermNum"/>
        <w:autoSpaceDE w:val="0"/>
        <w:autoSpaceDN w:val="0"/>
        <w:adjustRightInd w:val="0"/>
        <w:rPr>
          <w:szCs w:val="24"/>
        </w:rPr>
      </w:pPr>
      <w:r w:rsidRPr="000D3410">
        <w:t>3.1</w:t>
      </w:r>
    </w:p>
    <w:p w14:paraId="6642D87E" w14:textId="77777777" w:rsidR="00BB5BA0" w:rsidRPr="000D3410" w:rsidRDefault="00BB5BA0" w:rsidP="000C1B1B">
      <w:pPr>
        <w:pStyle w:val="Terms"/>
        <w:autoSpaceDE w:val="0"/>
        <w:autoSpaceDN w:val="0"/>
        <w:adjustRightInd w:val="0"/>
        <w:rPr>
          <w:szCs w:val="24"/>
        </w:rPr>
      </w:pPr>
      <w:proofErr w:type="gramStart"/>
      <w:r w:rsidRPr="000D3410">
        <w:t>analyte</w:t>
      </w:r>
      <w:proofErr w:type="gramEnd"/>
    </w:p>
    <w:p w14:paraId="2D784632" w14:textId="77777777" w:rsidR="00BB5BA0" w:rsidRPr="000D3410" w:rsidRDefault="00BB5BA0" w:rsidP="008F66FF">
      <w:pPr>
        <w:pStyle w:val="Definition"/>
        <w:autoSpaceDE w:val="0"/>
        <w:autoSpaceDN w:val="0"/>
        <w:adjustRightInd w:val="0"/>
        <w:spacing w:after="200"/>
        <w:rPr>
          <w:szCs w:val="24"/>
        </w:rPr>
      </w:pPr>
      <w:proofErr w:type="gramStart"/>
      <w:r w:rsidRPr="000D3410">
        <w:t>élément</w:t>
      </w:r>
      <w:proofErr w:type="gramEnd"/>
      <w:r w:rsidRPr="000D3410">
        <w:t>, ion ou substance à déterminer par une méthode analytique</w:t>
      </w:r>
    </w:p>
    <w:p w14:paraId="7A29BFA2" w14:textId="77777777" w:rsidR="00BB5BA0" w:rsidRPr="000D3410" w:rsidRDefault="00BB5BA0" w:rsidP="000C1B1B">
      <w:pPr>
        <w:pStyle w:val="Source"/>
        <w:autoSpaceDE w:val="0"/>
        <w:autoSpaceDN w:val="0"/>
        <w:adjustRightInd w:val="0"/>
        <w:rPr>
          <w:szCs w:val="24"/>
        </w:rPr>
      </w:pPr>
      <w:r w:rsidRPr="000D3410">
        <w:t xml:space="preserve">[SOURCE : </w:t>
      </w:r>
      <w:r w:rsidRPr="000D3410">
        <w:rPr>
          <w:rStyle w:val="stdpublisher"/>
          <w:shd w:val="clear" w:color="auto" w:fill="auto"/>
        </w:rPr>
        <w:t>EN</w:t>
      </w:r>
      <w:r w:rsidRPr="000D3410">
        <w:t> </w:t>
      </w:r>
      <w:proofErr w:type="gramStart"/>
      <w:r w:rsidRPr="000D3410">
        <w:rPr>
          <w:rStyle w:val="stddocNumber"/>
          <w:shd w:val="clear" w:color="auto" w:fill="auto"/>
        </w:rPr>
        <w:t>16687</w:t>
      </w:r>
      <w:r w:rsidRPr="000D3410">
        <w:t>:</w:t>
      </w:r>
      <w:proofErr w:type="gramEnd"/>
      <w:r w:rsidRPr="000D3410">
        <w:rPr>
          <w:rStyle w:val="stdyear"/>
          <w:shd w:val="clear" w:color="auto" w:fill="auto"/>
        </w:rPr>
        <w:t>2015</w:t>
      </w:r>
      <w:r w:rsidRPr="000D3410">
        <w:t xml:space="preserve">, </w:t>
      </w:r>
      <w:r w:rsidRPr="000D3410">
        <w:rPr>
          <w:rStyle w:val="stdsection"/>
          <w:shd w:val="clear" w:color="auto" w:fill="auto"/>
        </w:rPr>
        <w:t>4.1.11</w:t>
      </w:r>
      <w:r w:rsidRPr="000D3410">
        <w:t>]</w:t>
      </w:r>
    </w:p>
    <w:p w14:paraId="2EA99107" w14:textId="77777777" w:rsidR="00BB5BA0" w:rsidRPr="000D3410" w:rsidRDefault="00BB5BA0" w:rsidP="000C1B1B">
      <w:pPr>
        <w:pStyle w:val="TermNum"/>
        <w:autoSpaceDE w:val="0"/>
        <w:autoSpaceDN w:val="0"/>
        <w:adjustRightInd w:val="0"/>
        <w:rPr>
          <w:szCs w:val="24"/>
        </w:rPr>
      </w:pPr>
      <w:r w:rsidRPr="000D3410">
        <w:t>3.2</w:t>
      </w:r>
    </w:p>
    <w:p w14:paraId="3A2D9807" w14:textId="77777777" w:rsidR="00BB5BA0" w:rsidRPr="000D3410" w:rsidRDefault="00BB5BA0" w:rsidP="000C1B1B">
      <w:pPr>
        <w:pStyle w:val="Terms"/>
        <w:autoSpaceDE w:val="0"/>
        <w:autoSpaceDN w:val="0"/>
        <w:adjustRightInd w:val="0"/>
        <w:rPr>
          <w:szCs w:val="24"/>
        </w:rPr>
      </w:pPr>
      <w:bookmarkStart w:id="13" w:name="_Toc353798249"/>
      <w:proofErr w:type="gramStart"/>
      <w:r w:rsidRPr="000D3410">
        <w:t>limite</w:t>
      </w:r>
      <w:proofErr w:type="gramEnd"/>
      <w:r w:rsidRPr="000D3410">
        <w:t xml:space="preserve"> de quantification</w:t>
      </w:r>
    </w:p>
    <w:p w14:paraId="022E2042" w14:textId="77777777" w:rsidR="00BB5BA0" w:rsidRPr="000D3410" w:rsidRDefault="00BB5BA0" w:rsidP="000C1B1B">
      <w:pPr>
        <w:pStyle w:val="Terms"/>
        <w:autoSpaceDE w:val="0"/>
        <w:autoSpaceDN w:val="0"/>
        <w:adjustRightInd w:val="0"/>
        <w:rPr>
          <w:szCs w:val="24"/>
        </w:rPr>
      </w:pPr>
      <w:r w:rsidRPr="000D3410">
        <w:t>LOQ</w:t>
      </w:r>
    </w:p>
    <w:p w14:paraId="3E98440A" w14:textId="77777777" w:rsidR="00BB5BA0" w:rsidRPr="000D3410" w:rsidRDefault="00BB5BA0" w:rsidP="008F66FF">
      <w:pPr>
        <w:pStyle w:val="Definition"/>
        <w:autoSpaceDE w:val="0"/>
        <w:autoSpaceDN w:val="0"/>
        <w:adjustRightInd w:val="0"/>
        <w:spacing w:after="200"/>
        <w:rPr>
          <w:szCs w:val="24"/>
        </w:rPr>
      </w:pPr>
      <w:proofErr w:type="gramStart"/>
      <w:r w:rsidRPr="000D3410">
        <w:t>la</w:t>
      </w:r>
      <w:proofErr w:type="gramEnd"/>
      <w:r w:rsidRPr="000D3410">
        <w:t xml:space="preserve"> plus faible concentration en analyte pouvant être quantifiée avec un niveau acceptable de fidélité et de justesse dans les conditions de l’essai</w:t>
      </w:r>
    </w:p>
    <w:p w14:paraId="72771916" w14:textId="4AD79D56" w:rsidR="00BB5BA0" w:rsidRPr="000D3410" w:rsidRDefault="00BB5BA0" w:rsidP="000C1B1B">
      <w:pPr>
        <w:pStyle w:val="Source"/>
        <w:autoSpaceDE w:val="0"/>
        <w:autoSpaceDN w:val="0"/>
        <w:adjustRightInd w:val="0"/>
        <w:rPr>
          <w:szCs w:val="24"/>
        </w:rPr>
      </w:pPr>
      <w:r w:rsidRPr="000D3410">
        <w:t xml:space="preserve">[SOURCE : </w:t>
      </w:r>
      <w:r w:rsidRPr="000D3410">
        <w:rPr>
          <w:rStyle w:val="stdpublisher"/>
          <w:shd w:val="clear" w:color="auto" w:fill="auto"/>
        </w:rPr>
        <w:t>ISO</w:t>
      </w:r>
      <w:r w:rsidRPr="000D3410">
        <w:t> </w:t>
      </w:r>
      <w:r w:rsidRPr="000D3410">
        <w:rPr>
          <w:rStyle w:val="stddocNumber"/>
          <w:shd w:val="clear" w:color="auto" w:fill="auto"/>
        </w:rPr>
        <w:t>16140</w:t>
      </w:r>
      <w:r w:rsidRPr="000D3410">
        <w:t>-</w:t>
      </w:r>
      <w:proofErr w:type="gramStart"/>
      <w:r w:rsidRPr="000D3410">
        <w:rPr>
          <w:rStyle w:val="stddocPartNumber"/>
          <w:shd w:val="clear" w:color="auto" w:fill="auto"/>
        </w:rPr>
        <w:t>1</w:t>
      </w:r>
      <w:r w:rsidRPr="000D3410">
        <w:t>:</w:t>
      </w:r>
      <w:proofErr w:type="gramEnd"/>
      <w:r w:rsidRPr="000D3410">
        <w:rPr>
          <w:rStyle w:val="stdyear"/>
          <w:shd w:val="clear" w:color="auto" w:fill="auto"/>
        </w:rPr>
        <w:t>2016</w:t>
      </w:r>
      <w:r w:rsidRPr="000D3410">
        <w:t>(</w:t>
      </w:r>
      <w:proofErr w:type="spellStart"/>
      <w:r w:rsidR="002B0CDD">
        <w:t>fr</w:t>
      </w:r>
      <w:proofErr w:type="spellEnd"/>
      <w:r w:rsidRPr="000D3410">
        <w:t>), 2.36]</w:t>
      </w:r>
    </w:p>
    <w:p w14:paraId="5E0A4F96" w14:textId="77777777" w:rsidR="00BB5BA0" w:rsidRPr="000D3410" w:rsidRDefault="00BB5BA0" w:rsidP="000C1B1B">
      <w:pPr>
        <w:pStyle w:val="TermNum"/>
        <w:autoSpaceDE w:val="0"/>
        <w:autoSpaceDN w:val="0"/>
        <w:adjustRightInd w:val="0"/>
        <w:rPr>
          <w:szCs w:val="24"/>
        </w:rPr>
      </w:pPr>
      <w:r w:rsidRPr="000D3410">
        <w:t>3.3</w:t>
      </w:r>
    </w:p>
    <w:p w14:paraId="4C9C0B3A" w14:textId="77777777" w:rsidR="00BB5BA0" w:rsidRPr="000D3410" w:rsidRDefault="00BB5BA0" w:rsidP="000C1B1B">
      <w:pPr>
        <w:pStyle w:val="Terms"/>
        <w:autoSpaceDE w:val="0"/>
        <w:autoSpaceDN w:val="0"/>
        <w:adjustRightInd w:val="0"/>
        <w:rPr>
          <w:szCs w:val="24"/>
        </w:rPr>
      </w:pPr>
      <w:proofErr w:type="gramStart"/>
      <w:r w:rsidRPr="000D3410">
        <w:t>échantillon</w:t>
      </w:r>
      <w:proofErr w:type="gramEnd"/>
      <w:r w:rsidRPr="000D3410">
        <w:t xml:space="preserve"> pour laboratoire</w:t>
      </w:r>
    </w:p>
    <w:p w14:paraId="196792D4" w14:textId="77777777" w:rsidR="00BB5BA0" w:rsidRPr="000D3410" w:rsidRDefault="00BB5BA0" w:rsidP="008F66FF">
      <w:pPr>
        <w:pStyle w:val="Definition"/>
        <w:autoSpaceDE w:val="0"/>
        <w:autoSpaceDN w:val="0"/>
        <w:adjustRightInd w:val="0"/>
        <w:spacing w:after="200"/>
        <w:rPr>
          <w:szCs w:val="24"/>
        </w:rPr>
      </w:pPr>
      <w:proofErr w:type="gramStart"/>
      <w:r w:rsidRPr="000D3410">
        <w:t>échantillon</w:t>
      </w:r>
      <w:proofErr w:type="gramEnd"/>
      <w:r w:rsidRPr="000D3410">
        <w:t xml:space="preserve"> destiné à être utilisé pour un contrôle ou pour des essais en laboratoire</w:t>
      </w:r>
    </w:p>
    <w:p w14:paraId="357891ED" w14:textId="77777777" w:rsidR="00BB5BA0" w:rsidRPr="000D3410" w:rsidRDefault="00BB5BA0" w:rsidP="000C1B1B">
      <w:pPr>
        <w:pStyle w:val="Source"/>
        <w:autoSpaceDE w:val="0"/>
        <w:autoSpaceDN w:val="0"/>
        <w:adjustRightInd w:val="0"/>
        <w:rPr>
          <w:szCs w:val="24"/>
        </w:rPr>
      </w:pPr>
      <w:r w:rsidRPr="000D3410">
        <w:t xml:space="preserve">[SOURCE : </w:t>
      </w:r>
      <w:r w:rsidRPr="000D3410">
        <w:rPr>
          <w:rStyle w:val="stdpublisher"/>
          <w:shd w:val="clear" w:color="auto" w:fill="auto"/>
        </w:rPr>
        <w:t>ISO</w:t>
      </w:r>
      <w:r w:rsidRPr="000D3410">
        <w:t> </w:t>
      </w:r>
      <w:proofErr w:type="gramStart"/>
      <w:r w:rsidRPr="000D3410">
        <w:rPr>
          <w:rStyle w:val="stddocNumber"/>
          <w:shd w:val="clear" w:color="auto" w:fill="auto"/>
        </w:rPr>
        <w:t>11074</w:t>
      </w:r>
      <w:r w:rsidRPr="000D3410">
        <w:t>:</w:t>
      </w:r>
      <w:proofErr w:type="gramEnd"/>
      <w:r w:rsidRPr="000D3410">
        <w:rPr>
          <w:rStyle w:val="stdyear"/>
          <w:shd w:val="clear" w:color="auto" w:fill="auto"/>
        </w:rPr>
        <w:t>2015</w:t>
      </w:r>
      <w:r w:rsidRPr="000D3410">
        <w:t xml:space="preserve">, </w:t>
      </w:r>
      <w:r w:rsidRPr="000D3410">
        <w:rPr>
          <w:rStyle w:val="stdsection"/>
          <w:shd w:val="clear" w:color="auto" w:fill="auto"/>
        </w:rPr>
        <w:t>4.3.7</w:t>
      </w:r>
      <w:r w:rsidRPr="000D3410">
        <w:t>]</w:t>
      </w:r>
    </w:p>
    <w:p w14:paraId="6D8312CD" w14:textId="77777777" w:rsidR="00BB5BA0" w:rsidRPr="000D3410" w:rsidRDefault="00BB5BA0" w:rsidP="00B8054B">
      <w:pPr>
        <w:pStyle w:val="Titre1"/>
        <w:rPr>
          <w:rFonts w:eastAsia="Times New Roman"/>
          <w:szCs w:val="24"/>
        </w:rPr>
      </w:pPr>
      <w:bookmarkStart w:id="14" w:name="_Toc136509621"/>
      <w:r w:rsidRPr="000D3410">
        <w:t>Symboles et abréviations</w:t>
      </w:r>
      <w:bookmarkEnd w:id="13"/>
      <w:bookmarkEnd w:id="14"/>
    </w:p>
    <w:p w14:paraId="58753D47" w14:textId="77777777" w:rsidR="00BB5BA0" w:rsidRPr="000D3410" w:rsidRDefault="00BB5BA0" w:rsidP="00B8054B">
      <w:pPr>
        <w:pStyle w:val="Titre2"/>
        <w:rPr>
          <w:rFonts w:eastAsia="Times New Roman"/>
          <w:szCs w:val="24"/>
        </w:rPr>
      </w:pPr>
      <w:bookmarkStart w:id="15" w:name="_Toc136509622"/>
      <w:r w:rsidRPr="000D3410">
        <w:t>Symboles</w:t>
      </w:r>
      <w:bookmarkEnd w:id="15"/>
    </w:p>
    <w:tbl>
      <w:tblPr>
        <w:tblW w:w="9752" w:type="dxa"/>
        <w:tblCellMar>
          <w:left w:w="10" w:type="dxa"/>
          <w:right w:w="10" w:type="dxa"/>
        </w:tblCellMar>
        <w:tblLook w:val="0000" w:firstRow="0" w:lastRow="0" w:firstColumn="0" w:lastColumn="0" w:noHBand="0" w:noVBand="0"/>
      </w:tblPr>
      <w:tblGrid>
        <w:gridCol w:w="1134"/>
        <w:gridCol w:w="7230"/>
        <w:gridCol w:w="1388"/>
      </w:tblGrid>
      <w:tr w:rsidR="000D3410" w:rsidRPr="000D3410" w14:paraId="101316A6" w14:textId="77777777" w:rsidTr="00B80B26">
        <w:trPr>
          <w:tblHeader/>
        </w:trPr>
        <w:tc>
          <w:tcPr>
            <w:tcW w:w="1134" w:type="dxa"/>
            <w:tcMar>
              <w:top w:w="0" w:type="dxa"/>
              <w:left w:w="108" w:type="dxa"/>
              <w:bottom w:w="0" w:type="dxa"/>
              <w:right w:w="108" w:type="dxa"/>
            </w:tcMar>
          </w:tcPr>
          <w:p w14:paraId="24BCC1E8" w14:textId="77777777" w:rsidR="00BB5BA0" w:rsidRPr="000D3410" w:rsidRDefault="00BB5BA0" w:rsidP="000C1B1B">
            <w:pPr>
              <w:pStyle w:val="Tablebody"/>
              <w:autoSpaceDE w:val="0"/>
              <w:autoSpaceDN w:val="0"/>
              <w:adjustRightInd w:val="0"/>
              <w:jc w:val="center"/>
              <w:rPr>
                <w:b/>
                <w:bCs/>
              </w:rPr>
            </w:pPr>
            <w:r w:rsidRPr="000D3410">
              <w:rPr>
                <w:b/>
              </w:rPr>
              <w:t>Symbole</w:t>
            </w:r>
          </w:p>
        </w:tc>
        <w:tc>
          <w:tcPr>
            <w:tcW w:w="7230" w:type="dxa"/>
            <w:tcMar>
              <w:top w:w="0" w:type="dxa"/>
              <w:left w:w="108" w:type="dxa"/>
              <w:bottom w:w="0" w:type="dxa"/>
              <w:right w:w="108" w:type="dxa"/>
            </w:tcMar>
          </w:tcPr>
          <w:p w14:paraId="7867B772" w14:textId="77777777" w:rsidR="00BB5BA0" w:rsidRPr="000D3410" w:rsidRDefault="00BB5BA0" w:rsidP="000C1B1B">
            <w:pPr>
              <w:pStyle w:val="Tablebody"/>
              <w:autoSpaceDE w:val="0"/>
              <w:autoSpaceDN w:val="0"/>
              <w:adjustRightInd w:val="0"/>
              <w:jc w:val="center"/>
              <w:rPr>
                <w:b/>
                <w:bCs/>
              </w:rPr>
            </w:pPr>
            <w:r w:rsidRPr="000D3410">
              <w:rPr>
                <w:b/>
              </w:rPr>
              <w:t>Description</w:t>
            </w:r>
          </w:p>
        </w:tc>
        <w:tc>
          <w:tcPr>
            <w:tcW w:w="1388" w:type="dxa"/>
          </w:tcPr>
          <w:p w14:paraId="3DF58C45" w14:textId="77777777" w:rsidR="00BB5BA0" w:rsidRPr="000D3410" w:rsidRDefault="00BB5BA0" w:rsidP="000C1B1B">
            <w:pPr>
              <w:pStyle w:val="Tablebody"/>
              <w:autoSpaceDE w:val="0"/>
              <w:autoSpaceDN w:val="0"/>
              <w:adjustRightInd w:val="0"/>
              <w:jc w:val="center"/>
              <w:rPr>
                <w:b/>
                <w:bCs/>
              </w:rPr>
            </w:pPr>
            <w:r w:rsidRPr="000D3410">
              <w:rPr>
                <w:b/>
              </w:rPr>
              <w:t>Unité</w:t>
            </w:r>
          </w:p>
        </w:tc>
      </w:tr>
      <w:tr w:rsidR="000D3410" w:rsidRPr="000D3410" w14:paraId="18C08E14" w14:textId="77777777" w:rsidTr="00B80B26">
        <w:tc>
          <w:tcPr>
            <w:tcW w:w="1134" w:type="dxa"/>
            <w:tcMar>
              <w:top w:w="0" w:type="dxa"/>
              <w:left w:w="108" w:type="dxa"/>
              <w:bottom w:w="0" w:type="dxa"/>
              <w:right w:w="108" w:type="dxa"/>
            </w:tcMar>
          </w:tcPr>
          <w:p w14:paraId="4758A124" w14:textId="77777777" w:rsidR="00BB5BA0" w:rsidRPr="000D3410" w:rsidRDefault="00BB5BA0" w:rsidP="000C1B1B">
            <w:pPr>
              <w:pStyle w:val="Tablebody"/>
              <w:tabs>
                <w:tab w:val="clear" w:pos="397"/>
                <w:tab w:val="left" w:pos="403"/>
              </w:tabs>
              <w:autoSpaceDE w:val="0"/>
              <w:autoSpaceDN w:val="0"/>
              <w:adjustRightInd w:val="0"/>
            </w:pPr>
            <w:proofErr w:type="gramStart"/>
            <w:r w:rsidRPr="000D3410">
              <w:rPr>
                <w:i/>
              </w:rPr>
              <w:t>ρ</w:t>
            </w:r>
            <w:proofErr w:type="gramEnd"/>
            <w:r w:rsidRPr="000D3410">
              <w:rPr>
                <w:vertAlign w:val="subscript"/>
              </w:rPr>
              <w:t>(x)</w:t>
            </w:r>
          </w:p>
        </w:tc>
        <w:tc>
          <w:tcPr>
            <w:tcW w:w="7230" w:type="dxa"/>
            <w:tcMar>
              <w:top w:w="0" w:type="dxa"/>
              <w:left w:w="108" w:type="dxa"/>
              <w:bottom w:w="0" w:type="dxa"/>
              <w:right w:w="108" w:type="dxa"/>
            </w:tcMar>
          </w:tcPr>
          <w:p w14:paraId="2E2ABCD1" w14:textId="77777777" w:rsidR="00BB5BA0" w:rsidRPr="000D3410" w:rsidRDefault="00BB5BA0" w:rsidP="000C1B1B">
            <w:pPr>
              <w:pStyle w:val="Tablebody"/>
              <w:tabs>
                <w:tab w:val="clear" w:pos="397"/>
                <w:tab w:val="left" w:pos="403"/>
              </w:tabs>
              <w:autoSpaceDE w:val="0"/>
              <w:autoSpaceDN w:val="0"/>
              <w:adjustRightInd w:val="0"/>
            </w:pPr>
            <w:r w:rsidRPr="000D3410">
              <w:t>Concentration de chlorure d’hydrogène ou de fluorure d’hydrogène gazeux dans le biométhane</w:t>
            </w:r>
          </w:p>
        </w:tc>
        <w:tc>
          <w:tcPr>
            <w:tcW w:w="1388" w:type="dxa"/>
          </w:tcPr>
          <w:p w14:paraId="389A767E" w14:textId="77777777" w:rsidR="00BB5BA0" w:rsidRPr="000D3410" w:rsidRDefault="00BB5BA0" w:rsidP="000C1B1B">
            <w:pPr>
              <w:pStyle w:val="Tablebody"/>
              <w:tabs>
                <w:tab w:val="clear" w:pos="397"/>
                <w:tab w:val="left" w:pos="403"/>
              </w:tabs>
              <w:autoSpaceDE w:val="0"/>
              <w:autoSpaceDN w:val="0"/>
              <w:adjustRightInd w:val="0"/>
            </w:pPr>
            <w:proofErr w:type="gramStart"/>
            <w:r w:rsidRPr="000D3410">
              <w:t>µ</w:t>
            </w:r>
            <w:proofErr w:type="gramEnd"/>
            <w:r w:rsidRPr="000D3410">
              <w:t>g/m</w:t>
            </w:r>
            <w:r w:rsidRPr="000D3410">
              <w:rPr>
                <w:vertAlign w:val="superscript"/>
              </w:rPr>
              <w:t>3</w:t>
            </w:r>
          </w:p>
        </w:tc>
      </w:tr>
      <w:tr w:rsidR="000D3410" w:rsidRPr="000D3410" w14:paraId="10BE540D" w14:textId="77777777" w:rsidTr="00B80B26">
        <w:tc>
          <w:tcPr>
            <w:tcW w:w="1134" w:type="dxa"/>
            <w:tcMar>
              <w:top w:w="0" w:type="dxa"/>
              <w:left w:w="108" w:type="dxa"/>
              <w:bottom w:w="0" w:type="dxa"/>
              <w:right w:w="108" w:type="dxa"/>
            </w:tcMar>
          </w:tcPr>
          <w:p w14:paraId="2E1741A0" w14:textId="77777777" w:rsidR="00BB5BA0" w:rsidRPr="000D3410" w:rsidRDefault="00BB5BA0" w:rsidP="000C1B1B">
            <w:pPr>
              <w:pStyle w:val="Tablebody"/>
              <w:tabs>
                <w:tab w:val="clear" w:pos="397"/>
                <w:tab w:val="left" w:pos="403"/>
              </w:tabs>
              <w:autoSpaceDE w:val="0"/>
              <w:autoSpaceDN w:val="0"/>
              <w:adjustRightInd w:val="0"/>
              <w:rPr>
                <w:szCs w:val="20"/>
              </w:rPr>
            </w:pPr>
            <w:proofErr w:type="gramStart"/>
            <w:r w:rsidRPr="000D3410">
              <w:rPr>
                <w:i/>
              </w:rPr>
              <w:t>ρ</w:t>
            </w:r>
            <w:proofErr w:type="gramEnd"/>
            <w:r w:rsidRPr="000D3410">
              <w:rPr>
                <w:vertAlign w:val="subscript"/>
              </w:rPr>
              <w:t>(x-)</w:t>
            </w:r>
          </w:p>
        </w:tc>
        <w:tc>
          <w:tcPr>
            <w:tcW w:w="7230" w:type="dxa"/>
            <w:tcMar>
              <w:top w:w="0" w:type="dxa"/>
              <w:left w:w="108" w:type="dxa"/>
              <w:bottom w:w="0" w:type="dxa"/>
              <w:right w:w="108" w:type="dxa"/>
            </w:tcMar>
          </w:tcPr>
          <w:p w14:paraId="4D3D5EFB" w14:textId="77777777" w:rsidR="00BB5BA0" w:rsidRPr="000D3410" w:rsidRDefault="00BB5BA0" w:rsidP="000C1B1B">
            <w:pPr>
              <w:pStyle w:val="Tablebody"/>
              <w:tabs>
                <w:tab w:val="clear" w:pos="397"/>
                <w:tab w:val="left" w:pos="403"/>
              </w:tabs>
              <w:autoSpaceDE w:val="0"/>
              <w:autoSpaceDN w:val="0"/>
              <w:adjustRightInd w:val="0"/>
            </w:pPr>
            <w:r w:rsidRPr="000D3410">
              <w:t>Concentration en ions chlorures ou fluorures</w:t>
            </w:r>
          </w:p>
        </w:tc>
        <w:tc>
          <w:tcPr>
            <w:tcW w:w="1388" w:type="dxa"/>
          </w:tcPr>
          <w:p w14:paraId="4671A471" w14:textId="77777777" w:rsidR="00BB5BA0" w:rsidRPr="000D3410" w:rsidRDefault="00BB5BA0" w:rsidP="000C1B1B">
            <w:pPr>
              <w:pStyle w:val="Tablebody"/>
              <w:tabs>
                <w:tab w:val="clear" w:pos="397"/>
                <w:tab w:val="left" w:pos="403"/>
              </w:tabs>
              <w:autoSpaceDE w:val="0"/>
              <w:autoSpaceDN w:val="0"/>
              <w:adjustRightInd w:val="0"/>
            </w:pPr>
            <w:proofErr w:type="gramStart"/>
            <w:r w:rsidRPr="000D3410">
              <w:t>µ</w:t>
            </w:r>
            <w:proofErr w:type="gramEnd"/>
            <w:r w:rsidRPr="000D3410">
              <w:t>g/l</w:t>
            </w:r>
          </w:p>
        </w:tc>
      </w:tr>
      <w:tr w:rsidR="000D3410" w:rsidRPr="000D3410" w14:paraId="437D7B3E" w14:textId="77777777" w:rsidTr="00B80B26">
        <w:tc>
          <w:tcPr>
            <w:tcW w:w="1134" w:type="dxa"/>
            <w:tcMar>
              <w:top w:w="0" w:type="dxa"/>
              <w:left w:w="108" w:type="dxa"/>
              <w:bottom w:w="0" w:type="dxa"/>
              <w:right w:w="108" w:type="dxa"/>
            </w:tcMar>
          </w:tcPr>
          <w:p w14:paraId="70AB37C2" w14:textId="77777777" w:rsidR="00BB5BA0" w:rsidRPr="000D3410" w:rsidRDefault="00BB5BA0" w:rsidP="000C1B1B">
            <w:pPr>
              <w:pStyle w:val="Tablebody"/>
              <w:tabs>
                <w:tab w:val="clear" w:pos="397"/>
                <w:tab w:val="left" w:pos="403"/>
              </w:tabs>
              <w:autoSpaceDE w:val="0"/>
              <w:autoSpaceDN w:val="0"/>
              <w:adjustRightInd w:val="0"/>
              <w:rPr>
                <w:szCs w:val="20"/>
              </w:rPr>
            </w:pPr>
            <w:r w:rsidRPr="000D3410">
              <w:rPr>
                <w:i/>
              </w:rPr>
              <w:t>M</w:t>
            </w:r>
            <w:r w:rsidRPr="000D3410">
              <w:t>(x-)</w:t>
            </w:r>
          </w:p>
        </w:tc>
        <w:tc>
          <w:tcPr>
            <w:tcW w:w="7230" w:type="dxa"/>
            <w:tcMar>
              <w:top w:w="0" w:type="dxa"/>
              <w:left w:w="108" w:type="dxa"/>
              <w:bottom w:w="0" w:type="dxa"/>
              <w:right w:w="108" w:type="dxa"/>
            </w:tcMar>
          </w:tcPr>
          <w:p w14:paraId="738700CA" w14:textId="77777777" w:rsidR="00BB5BA0" w:rsidRPr="000D3410" w:rsidRDefault="00BB5BA0" w:rsidP="000C1B1B">
            <w:pPr>
              <w:pStyle w:val="Tablebody"/>
              <w:tabs>
                <w:tab w:val="clear" w:pos="397"/>
                <w:tab w:val="left" w:pos="403"/>
              </w:tabs>
              <w:autoSpaceDE w:val="0"/>
              <w:autoSpaceDN w:val="0"/>
              <w:adjustRightInd w:val="0"/>
            </w:pPr>
            <w:r w:rsidRPr="000D3410">
              <w:t>Masse molaire des ions chlorures ou fluorures</w:t>
            </w:r>
          </w:p>
        </w:tc>
        <w:tc>
          <w:tcPr>
            <w:tcW w:w="1388" w:type="dxa"/>
          </w:tcPr>
          <w:p w14:paraId="1D363434" w14:textId="77777777" w:rsidR="00BB5BA0" w:rsidRPr="000D3410" w:rsidRDefault="00BB5BA0" w:rsidP="000C1B1B">
            <w:pPr>
              <w:pStyle w:val="Tablebody"/>
              <w:tabs>
                <w:tab w:val="clear" w:pos="397"/>
                <w:tab w:val="left" w:pos="403"/>
              </w:tabs>
              <w:autoSpaceDE w:val="0"/>
              <w:autoSpaceDN w:val="0"/>
              <w:adjustRightInd w:val="0"/>
            </w:pPr>
            <w:proofErr w:type="gramStart"/>
            <w:r w:rsidRPr="000D3410">
              <w:t>g</w:t>
            </w:r>
            <w:proofErr w:type="gramEnd"/>
            <w:r w:rsidRPr="000D3410">
              <w:t>/mol</w:t>
            </w:r>
          </w:p>
        </w:tc>
      </w:tr>
      <w:tr w:rsidR="000D3410" w:rsidRPr="000D3410" w14:paraId="0F9CBDF3" w14:textId="77777777" w:rsidTr="00B80B26">
        <w:tc>
          <w:tcPr>
            <w:tcW w:w="1134" w:type="dxa"/>
            <w:tcMar>
              <w:top w:w="0" w:type="dxa"/>
              <w:left w:w="108" w:type="dxa"/>
              <w:bottom w:w="0" w:type="dxa"/>
              <w:right w:w="108" w:type="dxa"/>
            </w:tcMar>
          </w:tcPr>
          <w:p w14:paraId="3FEDD6E2" w14:textId="77777777" w:rsidR="00BB5BA0" w:rsidRPr="000D3410" w:rsidRDefault="00BB5BA0" w:rsidP="000C1B1B">
            <w:pPr>
              <w:pStyle w:val="Tablebody"/>
              <w:tabs>
                <w:tab w:val="clear" w:pos="397"/>
                <w:tab w:val="left" w:pos="403"/>
              </w:tabs>
              <w:autoSpaceDE w:val="0"/>
              <w:autoSpaceDN w:val="0"/>
              <w:adjustRightInd w:val="0"/>
              <w:rPr>
                <w:szCs w:val="20"/>
              </w:rPr>
            </w:pPr>
            <w:r w:rsidRPr="000D3410">
              <w:rPr>
                <w:i/>
              </w:rPr>
              <w:t>M</w:t>
            </w:r>
            <w:r w:rsidRPr="000D3410">
              <w:t>(x)</w:t>
            </w:r>
          </w:p>
        </w:tc>
        <w:tc>
          <w:tcPr>
            <w:tcW w:w="7230" w:type="dxa"/>
            <w:tcMar>
              <w:top w:w="0" w:type="dxa"/>
              <w:left w:w="108" w:type="dxa"/>
              <w:bottom w:w="0" w:type="dxa"/>
              <w:right w:w="108" w:type="dxa"/>
            </w:tcMar>
          </w:tcPr>
          <w:p w14:paraId="22598261" w14:textId="77777777" w:rsidR="00BB5BA0" w:rsidRPr="000D3410" w:rsidRDefault="00BB5BA0" w:rsidP="000C1B1B">
            <w:pPr>
              <w:pStyle w:val="Tablebody"/>
              <w:tabs>
                <w:tab w:val="clear" w:pos="397"/>
                <w:tab w:val="left" w:pos="403"/>
              </w:tabs>
              <w:autoSpaceDE w:val="0"/>
              <w:autoSpaceDN w:val="0"/>
              <w:adjustRightInd w:val="0"/>
            </w:pPr>
            <w:r w:rsidRPr="000D3410">
              <w:t>Masse molaire du chlorure d’hydrogène ou du fluorure d’hydrogène</w:t>
            </w:r>
          </w:p>
        </w:tc>
        <w:tc>
          <w:tcPr>
            <w:tcW w:w="1388" w:type="dxa"/>
          </w:tcPr>
          <w:p w14:paraId="5EEB9AC1" w14:textId="77777777" w:rsidR="00BB5BA0" w:rsidRPr="000D3410" w:rsidRDefault="00BB5BA0" w:rsidP="000C1B1B">
            <w:pPr>
              <w:pStyle w:val="Tablebody"/>
              <w:tabs>
                <w:tab w:val="clear" w:pos="397"/>
                <w:tab w:val="left" w:pos="403"/>
              </w:tabs>
              <w:autoSpaceDE w:val="0"/>
              <w:autoSpaceDN w:val="0"/>
              <w:adjustRightInd w:val="0"/>
            </w:pPr>
            <w:proofErr w:type="gramStart"/>
            <w:r w:rsidRPr="000D3410">
              <w:t>g</w:t>
            </w:r>
            <w:proofErr w:type="gramEnd"/>
            <w:r w:rsidRPr="000D3410">
              <w:t>/mol</w:t>
            </w:r>
          </w:p>
        </w:tc>
      </w:tr>
      <w:tr w:rsidR="000D3410" w:rsidRPr="000D3410" w14:paraId="580CF66B" w14:textId="77777777" w:rsidTr="00B80B26">
        <w:tc>
          <w:tcPr>
            <w:tcW w:w="1134" w:type="dxa"/>
            <w:tcMar>
              <w:top w:w="0" w:type="dxa"/>
              <w:left w:w="108" w:type="dxa"/>
              <w:bottom w:w="0" w:type="dxa"/>
              <w:right w:w="108" w:type="dxa"/>
            </w:tcMar>
          </w:tcPr>
          <w:p w14:paraId="0B2FD2F8" w14:textId="77777777" w:rsidR="00BB5BA0" w:rsidRPr="000D3410" w:rsidRDefault="00BB5BA0" w:rsidP="000C1B1B">
            <w:pPr>
              <w:pStyle w:val="Tablebody"/>
              <w:tabs>
                <w:tab w:val="clear" w:pos="397"/>
                <w:tab w:val="left" w:pos="403"/>
              </w:tabs>
              <w:autoSpaceDE w:val="0"/>
              <w:autoSpaceDN w:val="0"/>
              <w:adjustRightInd w:val="0"/>
              <w:rPr>
                <w:szCs w:val="20"/>
              </w:rPr>
            </w:pPr>
            <w:proofErr w:type="gramStart"/>
            <w:r w:rsidRPr="000D3410">
              <w:rPr>
                <w:i/>
              </w:rPr>
              <w:t>m</w:t>
            </w:r>
            <w:proofErr w:type="gramEnd"/>
            <w:r w:rsidRPr="000D3410">
              <w:rPr>
                <w:vertAlign w:val="subscript"/>
              </w:rPr>
              <w:t>(x)</w:t>
            </w:r>
          </w:p>
        </w:tc>
        <w:tc>
          <w:tcPr>
            <w:tcW w:w="7230" w:type="dxa"/>
            <w:tcMar>
              <w:top w:w="0" w:type="dxa"/>
              <w:left w:w="108" w:type="dxa"/>
              <w:bottom w:w="0" w:type="dxa"/>
              <w:right w:w="108" w:type="dxa"/>
            </w:tcMar>
          </w:tcPr>
          <w:p w14:paraId="44BD36B4" w14:textId="77777777" w:rsidR="00BB5BA0" w:rsidRPr="000D3410" w:rsidRDefault="00BB5BA0" w:rsidP="000C1B1B">
            <w:pPr>
              <w:pStyle w:val="Tablebody"/>
              <w:tabs>
                <w:tab w:val="clear" w:pos="397"/>
                <w:tab w:val="left" w:pos="403"/>
              </w:tabs>
              <w:autoSpaceDE w:val="0"/>
              <w:autoSpaceDN w:val="0"/>
              <w:adjustRightInd w:val="0"/>
            </w:pPr>
            <w:r w:rsidRPr="000D3410">
              <w:t>Masse des chlorures ou des fluorures gazeux recueillis</w:t>
            </w:r>
          </w:p>
        </w:tc>
        <w:tc>
          <w:tcPr>
            <w:tcW w:w="1388" w:type="dxa"/>
          </w:tcPr>
          <w:p w14:paraId="29E88397" w14:textId="77777777" w:rsidR="00BB5BA0" w:rsidRPr="000D3410" w:rsidRDefault="00BB5BA0" w:rsidP="000C1B1B">
            <w:pPr>
              <w:pStyle w:val="Tablebody"/>
              <w:tabs>
                <w:tab w:val="clear" w:pos="397"/>
                <w:tab w:val="left" w:pos="403"/>
              </w:tabs>
              <w:autoSpaceDE w:val="0"/>
              <w:autoSpaceDN w:val="0"/>
              <w:adjustRightInd w:val="0"/>
            </w:pPr>
            <w:proofErr w:type="gramStart"/>
            <w:r w:rsidRPr="000D3410">
              <w:t>µ</w:t>
            </w:r>
            <w:proofErr w:type="gramEnd"/>
            <w:r w:rsidRPr="000D3410">
              <w:t>g</w:t>
            </w:r>
          </w:p>
        </w:tc>
      </w:tr>
      <w:tr w:rsidR="000D3410" w:rsidRPr="000D3410" w14:paraId="17AC24B5" w14:textId="77777777" w:rsidTr="00B80B26">
        <w:tc>
          <w:tcPr>
            <w:tcW w:w="1134" w:type="dxa"/>
            <w:tcMar>
              <w:top w:w="0" w:type="dxa"/>
              <w:left w:w="108" w:type="dxa"/>
              <w:bottom w:w="0" w:type="dxa"/>
              <w:right w:w="108" w:type="dxa"/>
            </w:tcMar>
          </w:tcPr>
          <w:p w14:paraId="04565A6A" w14:textId="0F6004F7" w:rsidR="00BB5BA0" w:rsidRPr="000D3410" w:rsidRDefault="006F3384" w:rsidP="000C1B1B">
            <w:pPr>
              <w:pStyle w:val="Tablebody"/>
              <w:tabs>
                <w:tab w:val="right" w:pos="760"/>
              </w:tabs>
              <w:autoSpaceDE w:val="0"/>
              <w:autoSpaceDN w:val="0"/>
              <w:adjustRightInd w:val="0"/>
              <w:rPr>
                <w:szCs w:val="20"/>
              </w:rPr>
            </w:pPr>
            <w:r w:rsidRPr="006F3384">
              <w:rPr>
                <w:position w:val="-12"/>
              </w:rPr>
              <w:object w:dxaOrig="260" w:dyaOrig="360" w14:anchorId="5BB09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8pt" o:ole="">
                  <v:imagedata r:id="rId23" o:title=""/>
                </v:shape>
                <o:OLEObject Type="Embed" ProgID="Equation.DSMT4" ShapeID="_x0000_i1025" DrawAspect="Content" ObjectID="_1747217990" r:id="rId24"/>
              </w:object>
            </w:r>
          </w:p>
        </w:tc>
        <w:tc>
          <w:tcPr>
            <w:tcW w:w="7230" w:type="dxa"/>
            <w:tcMar>
              <w:top w:w="0" w:type="dxa"/>
              <w:left w:w="108" w:type="dxa"/>
              <w:bottom w:w="0" w:type="dxa"/>
              <w:right w:w="108" w:type="dxa"/>
            </w:tcMar>
          </w:tcPr>
          <w:p w14:paraId="7FD74B6D" w14:textId="77777777" w:rsidR="00BB5BA0" w:rsidRPr="000D3410" w:rsidRDefault="00BB5BA0" w:rsidP="000C1B1B">
            <w:pPr>
              <w:pStyle w:val="Tablebody"/>
              <w:tabs>
                <w:tab w:val="clear" w:pos="397"/>
                <w:tab w:val="left" w:pos="403"/>
              </w:tabs>
              <w:autoSpaceDE w:val="0"/>
              <w:autoSpaceDN w:val="0"/>
              <w:adjustRightInd w:val="0"/>
            </w:pPr>
            <w:r w:rsidRPr="000D3410">
              <w:t>Volume de la solution d’extrait</w:t>
            </w:r>
          </w:p>
        </w:tc>
        <w:tc>
          <w:tcPr>
            <w:tcW w:w="1388" w:type="dxa"/>
          </w:tcPr>
          <w:p w14:paraId="01759A46" w14:textId="77777777" w:rsidR="00BB5BA0" w:rsidRPr="000D3410" w:rsidRDefault="00BB5BA0" w:rsidP="000C1B1B">
            <w:pPr>
              <w:pStyle w:val="Tablebody"/>
              <w:tabs>
                <w:tab w:val="clear" w:pos="397"/>
                <w:tab w:val="left" w:pos="403"/>
              </w:tabs>
              <w:autoSpaceDE w:val="0"/>
              <w:autoSpaceDN w:val="0"/>
              <w:adjustRightInd w:val="0"/>
            </w:pPr>
            <w:proofErr w:type="gramStart"/>
            <w:r w:rsidRPr="000D3410">
              <w:t>l</w:t>
            </w:r>
            <w:proofErr w:type="gramEnd"/>
          </w:p>
        </w:tc>
      </w:tr>
      <w:tr w:rsidR="000D3410" w:rsidRPr="000D3410" w14:paraId="0536451E" w14:textId="77777777" w:rsidTr="00B80B26">
        <w:tc>
          <w:tcPr>
            <w:tcW w:w="1134" w:type="dxa"/>
            <w:tcMar>
              <w:top w:w="0" w:type="dxa"/>
              <w:left w:w="108" w:type="dxa"/>
              <w:bottom w:w="0" w:type="dxa"/>
              <w:right w:w="108" w:type="dxa"/>
            </w:tcMar>
          </w:tcPr>
          <w:p w14:paraId="4208ECDA" w14:textId="6083CC2F" w:rsidR="00BB5BA0" w:rsidRPr="000D3410" w:rsidRDefault="006F3384" w:rsidP="000C1B1B">
            <w:pPr>
              <w:pStyle w:val="Tablebody"/>
              <w:tabs>
                <w:tab w:val="right" w:pos="760"/>
              </w:tabs>
              <w:autoSpaceDE w:val="0"/>
              <w:autoSpaceDN w:val="0"/>
              <w:adjustRightInd w:val="0"/>
            </w:pPr>
            <w:r w:rsidRPr="006F3384">
              <w:rPr>
                <w:position w:val="-14"/>
              </w:rPr>
              <w:object w:dxaOrig="400" w:dyaOrig="380" w14:anchorId="5C7B5D9F">
                <v:shape id="_x0000_i1026" type="#_x0000_t75" style="width:20.4pt;height:18.6pt" o:ole="">
                  <v:imagedata r:id="rId25" o:title=""/>
                </v:shape>
                <o:OLEObject Type="Embed" ProgID="Equation.DSMT4" ShapeID="_x0000_i1026" DrawAspect="Content" ObjectID="_1747217991" r:id="rId26"/>
              </w:object>
            </w:r>
          </w:p>
        </w:tc>
        <w:tc>
          <w:tcPr>
            <w:tcW w:w="7230" w:type="dxa"/>
            <w:tcMar>
              <w:top w:w="0" w:type="dxa"/>
              <w:left w:w="108" w:type="dxa"/>
              <w:bottom w:w="0" w:type="dxa"/>
              <w:right w:w="108" w:type="dxa"/>
            </w:tcMar>
          </w:tcPr>
          <w:p w14:paraId="6B7335E8" w14:textId="77777777" w:rsidR="00BB5BA0" w:rsidRPr="000D3410" w:rsidRDefault="00BB5BA0" w:rsidP="000C1B1B">
            <w:pPr>
              <w:pStyle w:val="Tablebody"/>
              <w:tabs>
                <w:tab w:val="clear" w:pos="397"/>
                <w:tab w:val="left" w:pos="403"/>
              </w:tabs>
              <w:autoSpaceDE w:val="0"/>
              <w:autoSpaceDN w:val="0"/>
              <w:adjustRightInd w:val="0"/>
            </w:pPr>
            <w:r w:rsidRPr="000D3410">
              <w:t>Volume du gaz prélevé</w:t>
            </w:r>
          </w:p>
        </w:tc>
        <w:tc>
          <w:tcPr>
            <w:tcW w:w="1388" w:type="dxa"/>
          </w:tcPr>
          <w:p w14:paraId="3DE7EB2F" w14:textId="77777777" w:rsidR="00BB5BA0" w:rsidRPr="000D3410" w:rsidRDefault="00BB5BA0" w:rsidP="000C1B1B">
            <w:pPr>
              <w:pStyle w:val="Tablebody"/>
              <w:tabs>
                <w:tab w:val="clear" w:pos="397"/>
                <w:tab w:val="left" w:pos="403"/>
              </w:tabs>
              <w:autoSpaceDE w:val="0"/>
              <w:autoSpaceDN w:val="0"/>
              <w:adjustRightInd w:val="0"/>
              <w:rPr>
                <w:vertAlign w:val="superscript"/>
              </w:rPr>
            </w:pPr>
            <w:proofErr w:type="gramStart"/>
            <w:r w:rsidRPr="000D3410">
              <w:t>m</w:t>
            </w:r>
            <w:proofErr w:type="gramEnd"/>
            <w:r w:rsidRPr="000D3410">
              <w:rPr>
                <w:vertAlign w:val="superscript"/>
              </w:rPr>
              <w:t>3</w:t>
            </w:r>
          </w:p>
        </w:tc>
      </w:tr>
      <w:tr w:rsidR="000D3410" w:rsidRPr="000D3410" w14:paraId="03425CA5" w14:textId="77777777" w:rsidTr="00B80B26">
        <w:tc>
          <w:tcPr>
            <w:tcW w:w="1134" w:type="dxa"/>
            <w:tcMar>
              <w:top w:w="0" w:type="dxa"/>
              <w:left w:w="108" w:type="dxa"/>
              <w:bottom w:w="0" w:type="dxa"/>
              <w:right w:w="108" w:type="dxa"/>
            </w:tcMar>
          </w:tcPr>
          <w:p w14:paraId="0E06379D" w14:textId="2D772F90" w:rsidR="00BB5BA0" w:rsidRPr="000D3410" w:rsidRDefault="006F3384" w:rsidP="000C1B1B">
            <w:pPr>
              <w:pStyle w:val="Tablebody"/>
              <w:tabs>
                <w:tab w:val="right" w:pos="760"/>
              </w:tabs>
              <w:autoSpaceDE w:val="0"/>
              <w:autoSpaceDN w:val="0"/>
              <w:adjustRightInd w:val="0"/>
            </w:pPr>
            <w:r w:rsidRPr="006F3384">
              <w:rPr>
                <w:position w:val="-12"/>
              </w:rPr>
              <w:object w:dxaOrig="279" w:dyaOrig="360" w14:anchorId="154C1F4A">
                <v:shape id="_x0000_i1027" type="#_x0000_t75" style="width:14.4pt;height:18pt" o:ole="">
                  <v:imagedata r:id="rId27" o:title=""/>
                </v:shape>
                <o:OLEObject Type="Embed" ProgID="Equation.DSMT4" ShapeID="_x0000_i1027" DrawAspect="Content" ObjectID="_1747217992" r:id="rId28"/>
              </w:object>
            </w:r>
          </w:p>
        </w:tc>
        <w:tc>
          <w:tcPr>
            <w:tcW w:w="7230" w:type="dxa"/>
            <w:tcMar>
              <w:top w:w="0" w:type="dxa"/>
              <w:left w:w="108" w:type="dxa"/>
              <w:bottom w:w="0" w:type="dxa"/>
              <w:right w:w="108" w:type="dxa"/>
            </w:tcMar>
          </w:tcPr>
          <w:p w14:paraId="1F903FDA" w14:textId="77777777" w:rsidR="00BB5BA0" w:rsidRPr="000D3410" w:rsidRDefault="00BB5BA0" w:rsidP="000C1B1B">
            <w:pPr>
              <w:pStyle w:val="Tablebody"/>
              <w:tabs>
                <w:tab w:val="clear" w:pos="397"/>
                <w:tab w:val="left" w:pos="403"/>
              </w:tabs>
              <w:autoSpaceDE w:val="0"/>
              <w:autoSpaceDN w:val="0"/>
              <w:adjustRightInd w:val="0"/>
            </w:pPr>
            <w:r w:rsidRPr="000D3410">
              <w:t>Débit volumétrique du gaz pendant l’échantillonnage</w:t>
            </w:r>
          </w:p>
        </w:tc>
        <w:tc>
          <w:tcPr>
            <w:tcW w:w="1388" w:type="dxa"/>
          </w:tcPr>
          <w:p w14:paraId="7BEE6269" w14:textId="77777777" w:rsidR="00BB5BA0" w:rsidRPr="000D3410" w:rsidRDefault="00BB5BA0" w:rsidP="000C1B1B">
            <w:pPr>
              <w:pStyle w:val="Tablebody"/>
              <w:tabs>
                <w:tab w:val="clear" w:pos="397"/>
                <w:tab w:val="left" w:pos="403"/>
              </w:tabs>
              <w:autoSpaceDE w:val="0"/>
              <w:autoSpaceDN w:val="0"/>
              <w:adjustRightInd w:val="0"/>
            </w:pPr>
            <w:proofErr w:type="gramStart"/>
            <w:r w:rsidRPr="000D3410">
              <w:t>ml</w:t>
            </w:r>
            <w:proofErr w:type="gramEnd"/>
            <w:r w:rsidRPr="000D3410">
              <w:t>/min</w:t>
            </w:r>
          </w:p>
        </w:tc>
      </w:tr>
      <w:tr w:rsidR="000D3410" w:rsidRPr="000D3410" w14:paraId="7D600FDA" w14:textId="77777777" w:rsidTr="00B80B26">
        <w:tc>
          <w:tcPr>
            <w:tcW w:w="1134" w:type="dxa"/>
            <w:tcMar>
              <w:top w:w="0" w:type="dxa"/>
              <w:left w:w="108" w:type="dxa"/>
              <w:bottom w:w="0" w:type="dxa"/>
              <w:right w:w="108" w:type="dxa"/>
            </w:tcMar>
          </w:tcPr>
          <w:p w14:paraId="23E8DB38" w14:textId="02CBBCBC" w:rsidR="00BB5BA0" w:rsidRPr="000D3410" w:rsidRDefault="006F3384" w:rsidP="000C1B1B">
            <w:pPr>
              <w:pStyle w:val="Tablebody"/>
              <w:tabs>
                <w:tab w:val="right" w:pos="760"/>
              </w:tabs>
              <w:autoSpaceDE w:val="0"/>
              <w:autoSpaceDN w:val="0"/>
              <w:adjustRightInd w:val="0"/>
            </w:pPr>
            <w:r w:rsidRPr="006F3384">
              <w:rPr>
                <w:position w:val="-12"/>
              </w:rPr>
              <w:object w:dxaOrig="279" w:dyaOrig="360" w14:anchorId="2A1FF477">
                <v:shape id="_x0000_i1028" type="#_x0000_t75" style="width:14.4pt;height:18pt" o:ole="">
                  <v:imagedata r:id="rId29" o:title=""/>
                </v:shape>
                <o:OLEObject Type="Embed" ProgID="Equation.DSMT4" ShapeID="_x0000_i1028" DrawAspect="Content" ObjectID="_1747217993" r:id="rId30"/>
              </w:object>
            </w:r>
          </w:p>
        </w:tc>
        <w:tc>
          <w:tcPr>
            <w:tcW w:w="7230" w:type="dxa"/>
            <w:tcMar>
              <w:top w:w="0" w:type="dxa"/>
              <w:left w:w="108" w:type="dxa"/>
              <w:bottom w:w="0" w:type="dxa"/>
              <w:right w:w="108" w:type="dxa"/>
            </w:tcMar>
          </w:tcPr>
          <w:p w14:paraId="372EAC71" w14:textId="77777777" w:rsidR="00BB5BA0" w:rsidRPr="000D3410" w:rsidRDefault="00BB5BA0" w:rsidP="000C1B1B">
            <w:pPr>
              <w:pStyle w:val="Tablebody"/>
              <w:tabs>
                <w:tab w:val="clear" w:pos="397"/>
                <w:tab w:val="left" w:pos="403"/>
              </w:tabs>
              <w:autoSpaceDE w:val="0"/>
              <w:autoSpaceDN w:val="0"/>
              <w:adjustRightInd w:val="0"/>
            </w:pPr>
            <w:r w:rsidRPr="000D3410">
              <w:t>Pression aux conditions de référence</w:t>
            </w:r>
          </w:p>
        </w:tc>
        <w:tc>
          <w:tcPr>
            <w:tcW w:w="1388" w:type="dxa"/>
          </w:tcPr>
          <w:p w14:paraId="149A4544" w14:textId="77777777" w:rsidR="00BB5BA0" w:rsidRPr="000D3410" w:rsidRDefault="00BB5BA0" w:rsidP="000C1B1B">
            <w:pPr>
              <w:pStyle w:val="Tablebody"/>
              <w:tabs>
                <w:tab w:val="clear" w:pos="397"/>
                <w:tab w:val="left" w:pos="403"/>
              </w:tabs>
              <w:autoSpaceDE w:val="0"/>
              <w:autoSpaceDN w:val="0"/>
              <w:adjustRightInd w:val="0"/>
            </w:pPr>
            <w:proofErr w:type="gramStart"/>
            <w:r w:rsidRPr="000D3410">
              <w:t>kPa</w:t>
            </w:r>
            <w:proofErr w:type="gramEnd"/>
          </w:p>
        </w:tc>
      </w:tr>
      <w:tr w:rsidR="000D3410" w:rsidRPr="000D3410" w14:paraId="38494E66" w14:textId="77777777" w:rsidTr="00B80B26">
        <w:tc>
          <w:tcPr>
            <w:tcW w:w="1134" w:type="dxa"/>
            <w:tcMar>
              <w:top w:w="0" w:type="dxa"/>
              <w:left w:w="108" w:type="dxa"/>
              <w:bottom w:w="0" w:type="dxa"/>
              <w:right w:w="108" w:type="dxa"/>
            </w:tcMar>
          </w:tcPr>
          <w:p w14:paraId="694D0957" w14:textId="3628A8D1" w:rsidR="00BB5BA0" w:rsidRPr="000D3410" w:rsidRDefault="006F3384" w:rsidP="000C1B1B">
            <w:pPr>
              <w:pStyle w:val="Tablebody"/>
              <w:tabs>
                <w:tab w:val="right" w:pos="760"/>
              </w:tabs>
              <w:autoSpaceDE w:val="0"/>
              <w:autoSpaceDN w:val="0"/>
              <w:adjustRightInd w:val="0"/>
            </w:pPr>
            <w:r w:rsidRPr="006F3384">
              <w:rPr>
                <w:position w:val="-14"/>
              </w:rPr>
              <w:object w:dxaOrig="400" w:dyaOrig="380" w14:anchorId="558ABF36">
                <v:shape id="_x0000_i1029" type="#_x0000_t75" style="width:20.4pt;height:18.6pt" o:ole="">
                  <v:imagedata r:id="rId31" o:title=""/>
                </v:shape>
                <o:OLEObject Type="Embed" ProgID="Equation.DSMT4" ShapeID="_x0000_i1029" DrawAspect="Content" ObjectID="_1747217994" r:id="rId32"/>
              </w:object>
            </w:r>
          </w:p>
        </w:tc>
        <w:tc>
          <w:tcPr>
            <w:tcW w:w="7230" w:type="dxa"/>
            <w:tcMar>
              <w:top w:w="0" w:type="dxa"/>
              <w:left w:w="108" w:type="dxa"/>
              <w:bottom w:w="0" w:type="dxa"/>
              <w:right w:w="108" w:type="dxa"/>
            </w:tcMar>
          </w:tcPr>
          <w:p w14:paraId="4B6C4537" w14:textId="77777777" w:rsidR="00BB5BA0" w:rsidRPr="000D3410" w:rsidRDefault="00BB5BA0" w:rsidP="000C1B1B">
            <w:pPr>
              <w:pStyle w:val="Tablebody"/>
              <w:tabs>
                <w:tab w:val="clear" w:pos="397"/>
                <w:tab w:val="left" w:pos="403"/>
              </w:tabs>
              <w:autoSpaceDE w:val="0"/>
              <w:autoSpaceDN w:val="0"/>
              <w:adjustRightInd w:val="0"/>
            </w:pPr>
            <w:r w:rsidRPr="000D3410">
              <w:t>Pression aux conditions d’échantillonnage</w:t>
            </w:r>
          </w:p>
        </w:tc>
        <w:tc>
          <w:tcPr>
            <w:tcW w:w="1388" w:type="dxa"/>
          </w:tcPr>
          <w:p w14:paraId="13A83D6E" w14:textId="77777777" w:rsidR="00BB5BA0" w:rsidRPr="000D3410" w:rsidRDefault="00BB5BA0" w:rsidP="000C1B1B">
            <w:pPr>
              <w:pStyle w:val="Tablebody"/>
              <w:tabs>
                <w:tab w:val="clear" w:pos="397"/>
                <w:tab w:val="left" w:pos="403"/>
              </w:tabs>
              <w:autoSpaceDE w:val="0"/>
              <w:autoSpaceDN w:val="0"/>
              <w:adjustRightInd w:val="0"/>
            </w:pPr>
            <w:proofErr w:type="gramStart"/>
            <w:r w:rsidRPr="000D3410">
              <w:t>kPa</w:t>
            </w:r>
            <w:proofErr w:type="gramEnd"/>
          </w:p>
        </w:tc>
      </w:tr>
      <w:tr w:rsidR="000D3410" w:rsidRPr="000D3410" w14:paraId="649CB68F" w14:textId="77777777" w:rsidTr="00B80B26">
        <w:tc>
          <w:tcPr>
            <w:tcW w:w="1134" w:type="dxa"/>
            <w:tcMar>
              <w:top w:w="0" w:type="dxa"/>
              <w:left w:w="108" w:type="dxa"/>
              <w:bottom w:w="0" w:type="dxa"/>
              <w:right w:w="108" w:type="dxa"/>
            </w:tcMar>
          </w:tcPr>
          <w:p w14:paraId="6F5163B0" w14:textId="763344B4" w:rsidR="00BB5BA0" w:rsidRPr="000D3410" w:rsidRDefault="006F3384" w:rsidP="000C1B1B">
            <w:pPr>
              <w:pStyle w:val="Tablebody"/>
              <w:tabs>
                <w:tab w:val="right" w:pos="760"/>
              </w:tabs>
              <w:autoSpaceDE w:val="0"/>
              <w:autoSpaceDN w:val="0"/>
              <w:adjustRightInd w:val="0"/>
            </w:pPr>
            <w:r w:rsidRPr="006F3384">
              <w:rPr>
                <w:position w:val="-6"/>
              </w:rPr>
              <w:object w:dxaOrig="160" w:dyaOrig="260" w14:anchorId="79234F96">
                <v:shape id="_x0000_i1030" type="#_x0000_t75" style="width:8.4pt;height:12.6pt" o:ole="">
                  <v:imagedata r:id="rId33" o:title=""/>
                </v:shape>
                <o:OLEObject Type="Embed" ProgID="Equation.DSMT4" ShapeID="_x0000_i1030" DrawAspect="Content" ObjectID="_1747217995" r:id="rId34"/>
              </w:object>
            </w:r>
          </w:p>
        </w:tc>
        <w:tc>
          <w:tcPr>
            <w:tcW w:w="7230" w:type="dxa"/>
            <w:tcMar>
              <w:top w:w="0" w:type="dxa"/>
              <w:left w:w="108" w:type="dxa"/>
              <w:bottom w:w="0" w:type="dxa"/>
              <w:right w:w="108" w:type="dxa"/>
            </w:tcMar>
          </w:tcPr>
          <w:p w14:paraId="206A3F77" w14:textId="77777777" w:rsidR="00BB5BA0" w:rsidRPr="000D3410" w:rsidRDefault="00BB5BA0" w:rsidP="000C1B1B">
            <w:pPr>
              <w:pStyle w:val="Tablebody"/>
              <w:tabs>
                <w:tab w:val="clear" w:pos="397"/>
                <w:tab w:val="left" w:pos="403"/>
              </w:tabs>
              <w:autoSpaceDE w:val="0"/>
              <w:autoSpaceDN w:val="0"/>
              <w:adjustRightInd w:val="0"/>
            </w:pPr>
            <w:r w:rsidRPr="000D3410">
              <w:t>Durée de l’échantillonnage</w:t>
            </w:r>
          </w:p>
        </w:tc>
        <w:tc>
          <w:tcPr>
            <w:tcW w:w="1388" w:type="dxa"/>
          </w:tcPr>
          <w:p w14:paraId="27117AB2" w14:textId="77777777" w:rsidR="00BB5BA0" w:rsidRPr="000D3410" w:rsidRDefault="00BB5BA0" w:rsidP="000C1B1B">
            <w:pPr>
              <w:pStyle w:val="Tablebody"/>
              <w:tabs>
                <w:tab w:val="clear" w:pos="397"/>
                <w:tab w:val="left" w:pos="403"/>
              </w:tabs>
              <w:autoSpaceDE w:val="0"/>
              <w:autoSpaceDN w:val="0"/>
              <w:adjustRightInd w:val="0"/>
            </w:pPr>
            <w:proofErr w:type="gramStart"/>
            <w:r w:rsidRPr="000D3410">
              <w:t>min</w:t>
            </w:r>
            <w:proofErr w:type="gramEnd"/>
          </w:p>
        </w:tc>
      </w:tr>
      <w:tr w:rsidR="000D3410" w:rsidRPr="000D3410" w14:paraId="0D7FDCDD" w14:textId="77777777" w:rsidTr="00B80B26">
        <w:tc>
          <w:tcPr>
            <w:tcW w:w="1134" w:type="dxa"/>
            <w:tcMar>
              <w:top w:w="0" w:type="dxa"/>
              <w:left w:w="108" w:type="dxa"/>
              <w:bottom w:w="0" w:type="dxa"/>
              <w:right w:w="108" w:type="dxa"/>
            </w:tcMar>
          </w:tcPr>
          <w:p w14:paraId="6B14791E" w14:textId="1A402307" w:rsidR="00BB5BA0" w:rsidRPr="000D3410" w:rsidRDefault="006F3384" w:rsidP="000C1B1B">
            <w:pPr>
              <w:pStyle w:val="Tablebody"/>
              <w:tabs>
                <w:tab w:val="right" w:pos="760"/>
              </w:tabs>
              <w:autoSpaceDE w:val="0"/>
              <w:autoSpaceDN w:val="0"/>
              <w:adjustRightInd w:val="0"/>
            </w:pPr>
            <w:r w:rsidRPr="006F3384">
              <w:rPr>
                <w:position w:val="-12"/>
              </w:rPr>
              <w:object w:dxaOrig="260" w:dyaOrig="360" w14:anchorId="5A863396">
                <v:shape id="_x0000_i1031" type="#_x0000_t75" style="width:12.6pt;height:18pt" o:ole="">
                  <v:imagedata r:id="rId35" o:title=""/>
                </v:shape>
                <o:OLEObject Type="Embed" ProgID="Equation.DSMT4" ShapeID="_x0000_i1031" DrawAspect="Content" ObjectID="_1747217996" r:id="rId36"/>
              </w:object>
            </w:r>
          </w:p>
        </w:tc>
        <w:tc>
          <w:tcPr>
            <w:tcW w:w="7230" w:type="dxa"/>
            <w:tcMar>
              <w:top w:w="0" w:type="dxa"/>
              <w:left w:w="108" w:type="dxa"/>
              <w:bottom w:w="0" w:type="dxa"/>
              <w:right w:w="108" w:type="dxa"/>
            </w:tcMar>
          </w:tcPr>
          <w:p w14:paraId="0B7766B1" w14:textId="77777777" w:rsidR="00BB5BA0" w:rsidRPr="000D3410" w:rsidRDefault="00BB5BA0" w:rsidP="000C1B1B">
            <w:pPr>
              <w:pStyle w:val="Tablebody"/>
              <w:autoSpaceDE w:val="0"/>
              <w:autoSpaceDN w:val="0"/>
              <w:adjustRightInd w:val="0"/>
              <w:jc w:val="both"/>
              <w:rPr>
                <w:szCs w:val="20"/>
              </w:rPr>
            </w:pPr>
            <w:r w:rsidRPr="000D3410">
              <w:t>Température aux conditions de référence</w:t>
            </w:r>
          </w:p>
        </w:tc>
        <w:tc>
          <w:tcPr>
            <w:tcW w:w="1388" w:type="dxa"/>
          </w:tcPr>
          <w:p w14:paraId="7EAB5243" w14:textId="77777777" w:rsidR="00BB5BA0" w:rsidRPr="000D3410" w:rsidRDefault="00BB5BA0" w:rsidP="000C1B1B">
            <w:pPr>
              <w:pStyle w:val="Tablebody"/>
              <w:autoSpaceDE w:val="0"/>
              <w:autoSpaceDN w:val="0"/>
              <w:adjustRightInd w:val="0"/>
              <w:jc w:val="both"/>
              <w:rPr>
                <w:szCs w:val="20"/>
              </w:rPr>
            </w:pPr>
            <w:r w:rsidRPr="000D3410">
              <w:t>K</w:t>
            </w:r>
          </w:p>
        </w:tc>
      </w:tr>
      <w:tr w:rsidR="000D3410" w:rsidRPr="000D3410" w14:paraId="59708348" w14:textId="77777777" w:rsidTr="00B80B26">
        <w:tc>
          <w:tcPr>
            <w:tcW w:w="1134" w:type="dxa"/>
            <w:tcMar>
              <w:top w:w="0" w:type="dxa"/>
              <w:left w:w="108" w:type="dxa"/>
              <w:bottom w:w="0" w:type="dxa"/>
              <w:right w:w="108" w:type="dxa"/>
            </w:tcMar>
          </w:tcPr>
          <w:p w14:paraId="7D48BBF6" w14:textId="1C133BA6" w:rsidR="00BB5BA0" w:rsidRPr="000D3410" w:rsidRDefault="006F3384" w:rsidP="000C1B1B">
            <w:pPr>
              <w:pStyle w:val="Tablebody"/>
              <w:tabs>
                <w:tab w:val="right" w:pos="760"/>
              </w:tabs>
              <w:autoSpaceDE w:val="0"/>
              <w:autoSpaceDN w:val="0"/>
              <w:adjustRightInd w:val="0"/>
            </w:pPr>
            <w:r w:rsidRPr="006F3384">
              <w:rPr>
                <w:position w:val="-14"/>
              </w:rPr>
              <w:object w:dxaOrig="380" w:dyaOrig="380" w14:anchorId="68B145F4">
                <v:shape id="_x0000_i1032" type="#_x0000_t75" style="width:18.6pt;height:18.6pt" o:ole="">
                  <v:imagedata r:id="rId37" o:title=""/>
                </v:shape>
                <o:OLEObject Type="Embed" ProgID="Equation.DSMT4" ShapeID="_x0000_i1032" DrawAspect="Content" ObjectID="_1747217997" r:id="rId38"/>
              </w:object>
            </w:r>
          </w:p>
        </w:tc>
        <w:tc>
          <w:tcPr>
            <w:tcW w:w="7230" w:type="dxa"/>
            <w:tcMar>
              <w:top w:w="0" w:type="dxa"/>
              <w:left w:w="108" w:type="dxa"/>
              <w:bottom w:w="0" w:type="dxa"/>
              <w:right w:w="108" w:type="dxa"/>
            </w:tcMar>
          </w:tcPr>
          <w:p w14:paraId="6A5FB69D" w14:textId="77777777" w:rsidR="00BB5BA0" w:rsidRPr="000D3410" w:rsidRDefault="00BB5BA0" w:rsidP="000C1B1B">
            <w:pPr>
              <w:pStyle w:val="Tablebody"/>
              <w:autoSpaceDE w:val="0"/>
              <w:autoSpaceDN w:val="0"/>
              <w:adjustRightInd w:val="0"/>
              <w:jc w:val="both"/>
              <w:rPr>
                <w:szCs w:val="20"/>
              </w:rPr>
            </w:pPr>
            <w:r w:rsidRPr="000D3410">
              <w:t>Température aux conditions d’échantillonnage</w:t>
            </w:r>
          </w:p>
        </w:tc>
        <w:tc>
          <w:tcPr>
            <w:tcW w:w="1388" w:type="dxa"/>
          </w:tcPr>
          <w:p w14:paraId="74ED94C0" w14:textId="77777777" w:rsidR="00BB5BA0" w:rsidRPr="000D3410" w:rsidRDefault="00BB5BA0" w:rsidP="000C1B1B">
            <w:pPr>
              <w:pStyle w:val="Tablebody"/>
              <w:autoSpaceDE w:val="0"/>
              <w:autoSpaceDN w:val="0"/>
              <w:adjustRightInd w:val="0"/>
              <w:jc w:val="both"/>
              <w:rPr>
                <w:szCs w:val="20"/>
              </w:rPr>
            </w:pPr>
            <w:r w:rsidRPr="000D3410">
              <w:t>K</w:t>
            </w:r>
          </w:p>
        </w:tc>
      </w:tr>
      <w:tr w:rsidR="000D3410" w:rsidRPr="000D3410" w14:paraId="3DE3DB8B" w14:textId="77777777" w:rsidTr="00B80B26">
        <w:tc>
          <w:tcPr>
            <w:tcW w:w="1134" w:type="dxa"/>
            <w:tcMar>
              <w:top w:w="0" w:type="dxa"/>
              <w:left w:w="108" w:type="dxa"/>
              <w:bottom w:w="0" w:type="dxa"/>
              <w:right w:w="108" w:type="dxa"/>
            </w:tcMar>
          </w:tcPr>
          <w:p w14:paraId="4C6952F9" w14:textId="675F2991" w:rsidR="00BB5BA0" w:rsidRPr="000D3410" w:rsidRDefault="006F3384" w:rsidP="000C1B1B">
            <w:pPr>
              <w:pStyle w:val="Tablebody"/>
              <w:tabs>
                <w:tab w:val="right" w:pos="760"/>
              </w:tabs>
              <w:autoSpaceDE w:val="0"/>
              <w:autoSpaceDN w:val="0"/>
              <w:adjustRightInd w:val="0"/>
            </w:pPr>
            <w:r w:rsidRPr="006F3384">
              <w:rPr>
                <w:position w:val="-4"/>
              </w:rPr>
              <w:object w:dxaOrig="220" w:dyaOrig="260" w14:anchorId="65838F14">
                <v:shape id="_x0000_i1033" type="#_x0000_t75" style="width:11.4pt;height:12.6pt" o:ole="">
                  <v:imagedata r:id="rId39" o:title=""/>
                </v:shape>
                <o:OLEObject Type="Embed" ProgID="Equation.DSMT4" ShapeID="_x0000_i1033" DrawAspect="Content" ObjectID="_1747217998" r:id="rId40"/>
              </w:object>
            </w:r>
          </w:p>
        </w:tc>
        <w:tc>
          <w:tcPr>
            <w:tcW w:w="7230" w:type="dxa"/>
            <w:tcMar>
              <w:top w:w="0" w:type="dxa"/>
              <w:left w:w="108" w:type="dxa"/>
              <w:bottom w:w="0" w:type="dxa"/>
              <w:right w:w="108" w:type="dxa"/>
            </w:tcMar>
          </w:tcPr>
          <w:p w14:paraId="7FA0F0EC" w14:textId="77777777" w:rsidR="00BB5BA0" w:rsidRPr="000D3410" w:rsidRDefault="00BB5BA0" w:rsidP="000C1B1B">
            <w:pPr>
              <w:pStyle w:val="Tablebody"/>
              <w:autoSpaceDE w:val="0"/>
              <w:autoSpaceDN w:val="0"/>
              <w:adjustRightInd w:val="0"/>
              <w:jc w:val="both"/>
              <w:rPr>
                <w:szCs w:val="20"/>
              </w:rPr>
            </w:pPr>
            <w:r w:rsidRPr="000D3410">
              <w:t>Facteur de compressibilité</w:t>
            </w:r>
          </w:p>
        </w:tc>
        <w:tc>
          <w:tcPr>
            <w:tcW w:w="1388" w:type="dxa"/>
          </w:tcPr>
          <w:p w14:paraId="5C477F19" w14:textId="77777777" w:rsidR="00BB5BA0" w:rsidRPr="000D3410" w:rsidRDefault="00BB5BA0" w:rsidP="000C1B1B">
            <w:pPr>
              <w:pStyle w:val="Tablebody"/>
              <w:autoSpaceDE w:val="0"/>
              <w:autoSpaceDN w:val="0"/>
              <w:adjustRightInd w:val="0"/>
              <w:jc w:val="both"/>
              <w:rPr>
                <w:szCs w:val="20"/>
              </w:rPr>
            </w:pPr>
            <w:r w:rsidRPr="000D3410">
              <w:t>1</w:t>
            </w:r>
          </w:p>
        </w:tc>
      </w:tr>
    </w:tbl>
    <w:p w14:paraId="696A27D4" w14:textId="77777777" w:rsidR="00BB5BA0" w:rsidRPr="000D3410" w:rsidRDefault="00BB5BA0" w:rsidP="00B8054B">
      <w:pPr>
        <w:pStyle w:val="Titre2"/>
        <w:rPr>
          <w:rFonts w:eastAsia="Times New Roman"/>
          <w:szCs w:val="24"/>
        </w:rPr>
      </w:pPr>
      <w:bookmarkStart w:id="16" w:name="_Toc136509623"/>
      <w:r w:rsidRPr="000D3410">
        <w:lastRenderedPageBreak/>
        <w:t>Abréviations</w:t>
      </w:r>
      <w:bookmarkEnd w:id="16"/>
    </w:p>
    <w:tbl>
      <w:tblPr>
        <w:tblW w:w="8500" w:type="dxa"/>
        <w:tblCellMar>
          <w:left w:w="10" w:type="dxa"/>
          <w:right w:w="10" w:type="dxa"/>
        </w:tblCellMar>
        <w:tblLook w:val="0000" w:firstRow="0" w:lastRow="0" w:firstColumn="0" w:lastColumn="0" w:noHBand="0" w:noVBand="0"/>
      </w:tblPr>
      <w:tblGrid>
        <w:gridCol w:w="3256"/>
        <w:gridCol w:w="5244"/>
      </w:tblGrid>
      <w:tr w:rsidR="000D3410" w:rsidRPr="000D3410" w14:paraId="487FB416" w14:textId="77777777" w:rsidTr="00541E81">
        <w:tc>
          <w:tcPr>
            <w:tcW w:w="3256" w:type="dxa"/>
            <w:tcMar>
              <w:top w:w="0" w:type="dxa"/>
              <w:left w:w="108" w:type="dxa"/>
              <w:bottom w:w="0" w:type="dxa"/>
              <w:right w:w="108" w:type="dxa"/>
            </w:tcMar>
          </w:tcPr>
          <w:p w14:paraId="2886E308" w14:textId="77777777" w:rsidR="00BB5BA0" w:rsidRPr="000D3410" w:rsidRDefault="00BB5BA0" w:rsidP="000C1B1B">
            <w:pPr>
              <w:pStyle w:val="Tablebody"/>
              <w:autoSpaceDE w:val="0"/>
              <w:autoSpaceDN w:val="0"/>
              <w:adjustRightInd w:val="0"/>
              <w:jc w:val="both"/>
              <w:rPr>
                <w:szCs w:val="20"/>
              </w:rPr>
            </w:pPr>
            <w:r w:rsidRPr="000D3410">
              <w:t>DC</w:t>
            </w:r>
          </w:p>
        </w:tc>
        <w:tc>
          <w:tcPr>
            <w:tcW w:w="5244" w:type="dxa"/>
            <w:tcMar>
              <w:top w:w="0" w:type="dxa"/>
              <w:left w:w="108" w:type="dxa"/>
              <w:bottom w:w="0" w:type="dxa"/>
              <w:right w:w="108" w:type="dxa"/>
            </w:tcMar>
          </w:tcPr>
          <w:p w14:paraId="59C07CC7" w14:textId="77777777" w:rsidR="00BB5BA0" w:rsidRPr="000D3410" w:rsidRDefault="00BB5BA0" w:rsidP="000C1B1B">
            <w:pPr>
              <w:pStyle w:val="Tablebody"/>
              <w:autoSpaceDE w:val="0"/>
              <w:autoSpaceDN w:val="0"/>
              <w:adjustRightInd w:val="0"/>
              <w:jc w:val="both"/>
              <w:rPr>
                <w:szCs w:val="20"/>
              </w:rPr>
            </w:pPr>
            <w:r w:rsidRPr="000D3410">
              <w:t xml:space="preserve">Détecteur </w:t>
            </w:r>
            <w:proofErr w:type="spellStart"/>
            <w:r w:rsidRPr="000D3410">
              <w:t>coulométrique</w:t>
            </w:r>
            <w:proofErr w:type="spellEnd"/>
          </w:p>
        </w:tc>
      </w:tr>
      <w:tr w:rsidR="000D3410" w:rsidRPr="000D3410" w14:paraId="32737951" w14:textId="77777777" w:rsidTr="00541E81">
        <w:tc>
          <w:tcPr>
            <w:tcW w:w="3256" w:type="dxa"/>
            <w:tcMar>
              <w:top w:w="0" w:type="dxa"/>
              <w:left w:w="108" w:type="dxa"/>
              <w:bottom w:w="0" w:type="dxa"/>
              <w:right w:w="108" w:type="dxa"/>
            </w:tcMar>
          </w:tcPr>
          <w:p w14:paraId="662C8901" w14:textId="77777777" w:rsidR="00BB5BA0" w:rsidRPr="000D3410" w:rsidRDefault="00BB5BA0" w:rsidP="000C1B1B">
            <w:pPr>
              <w:pStyle w:val="Tablebody"/>
              <w:autoSpaceDE w:val="0"/>
              <w:autoSpaceDN w:val="0"/>
              <w:adjustRightInd w:val="0"/>
              <w:jc w:val="both"/>
              <w:rPr>
                <w:szCs w:val="20"/>
              </w:rPr>
            </w:pPr>
            <w:r w:rsidRPr="000D3410">
              <w:t>SI</w:t>
            </w:r>
          </w:p>
        </w:tc>
        <w:tc>
          <w:tcPr>
            <w:tcW w:w="5244" w:type="dxa"/>
            <w:tcMar>
              <w:top w:w="0" w:type="dxa"/>
              <w:left w:w="108" w:type="dxa"/>
              <w:bottom w:w="0" w:type="dxa"/>
              <w:right w:w="108" w:type="dxa"/>
            </w:tcMar>
          </w:tcPr>
          <w:p w14:paraId="5590E379" w14:textId="77777777" w:rsidR="00BB5BA0" w:rsidRPr="000D3410" w:rsidRDefault="00BB5BA0" w:rsidP="000C1B1B">
            <w:pPr>
              <w:pStyle w:val="Tablebody"/>
              <w:autoSpaceDE w:val="0"/>
              <w:autoSpaceDN w:val="0"/>
              <w:adjustRightInd w:val="0"/>
              <w:jc w:val="both"/>
              <w:rPr>
                <w:szCs w:val="20"/>
              </w:rPr>
            </w:pPr>
            <w:r w:rsidRPr="000D3410">
              <w:t>Système international d’unités</w:t>
            </w:r>
          </w:p>
        </w:tc>
      </w:tr>
    </w:tbl>
    <w:p w14:paraId="1301E288" w14:textId="77777777" w:rsidR="00BB5BA0" w:rsidRPr="000D3410" w:rsidRDefault="00BB5BA0" w:rsidP="00B8054B">
      <w:pPr>
        <w:pStyle w:val="Titre1"/>
        <w:rPr>
          <w:rFonts w:eastAsia="Times New Roman"/>
          <w:szCs w:val="24"/>
        </w:rPr>
      </w:pPr>
      <w:bookmarkStart w:id="17" w:name="_Toc353798250"/>
      <w:bookmarkStart w:id="18" w:name="_Toc136509624"/>
      <w:r w:rsidRPr="000D3410">
        <w:t>Principe</w:t>
      </w:r>
      <w:bookmarkEnd w:id="17"/>
      <w:bookmarkEnd w:id="18"/>
    </w:p>
    <w:p w14:paraId="4A5C4788" w14:textId="77777777" w:rsidR="00BB5BA0" w:rsidRPr="000D3410" w:rsidRDefault="00BB5BA0" w:rsidP="0069250F">
      <w:pPr>
        <w:pStyle w:val="Corpsdetexte"/>
        <w:autoSpaceDE w:val="0"/>
        <w:autoSpaceDN w:val="0"/>
        <w:adjustRightInd w:val="0"/>
        <w:spacing w:after="200"/>
        <w:rPr>
          <w:szCs w:val="24"/>
        </w:rPr>
      </w:pPr>
      <w:r w:rsidRPr="000D3410">
        <w:t>L’acide chlorhydrique (</w:t>
      </w:r>
      <w:proofErr w:type="spellStart"/>
      <w:r w:rsidRPr="000D3410">
        <w:t>HCl</w:t>
      </w:r>
      <w:proofErr w:type="spellEnd"/>
      <w:r w:rsidRPr="000D3410">
        <w:t xml:space="preserve">) et l’acide fluorhydrique (HF) contenus dans le biométhane sont piégés sur un filtre en fibre de quartz imprégné d’alcali. Les halogénures inorganiques adsorbés sont élués par extraction aqueuse avec une étape de </w:t>
      </w:r>
      <w:proofErr w:type="spellStart"/>
      <w:r w:rsidRPr="000D3410">
        <w:t>sonification</w:t>
      </w:r>
      <w:proofErr w:type="spellEnd"/>
      <w:r w:rsidRPr="000D3410">
        <w:t>.</w:t>
      </w:r>
    </w:p>
    <w:p w14:paraId="51311B39" w14:textId="77777777" w:rsidR="00BB5BA0" w:rsidRPr="000D3410" w:rsidRDefault="00BB5BA0" w:rsidP="001D34AD">
      <w:pPr>
        <w:pStyle w:val="Note"/>
        <w:rPr>
          <w:szCs w:val="24"/>
        </w:rPr>
      </w:pPr>
      <w:r w:rsidRPr="000D3410">
        <w:t>NOTE</w:t>
      </w:r>
      <w:r w:rsidRPr="000D3410">
        <w:tab/>
        <w:t>Lorsque le terme « biométhane » est utilisé, il est sous-entendu qu’il couvre également le biogaz.</w:t>
      </w:r>
    </w:p>
    <w:p w14:paraId="63EE4C58" w14:textId="77777777" w:rsidR="00BB5BA0" w:rsidRPr="000D3410" w:rsidRDefault="00BB5BA0" w:rsidP="000C1B1B">
      <w:pPr>
        <w:pStyle w:val="Corpsdetexte"/>
        <w:autoSpaceDE w:val="0"/>
        <w:autoSpaceDN w:val="0"/>
        <w:adjustRightInd w:val="0"/>
        <w:rPr>
          <w:szCs w:val="24"/>
        </w:rPr>
      </w:pPr>
      <w:r w:rsidRPr="000D3410">
        <w:t>L’analyse instrumentale des chlorures et des fluorures dans les extraits est réalisée par chromatographie ionique avec un détecteur conductimétrique (DC).</w:t>
      </w:r>
    </w:p>
    <w:p w14:paraId="47F3C8B9" w14:textId="08DBA37C" w:rsidR="00BB5BA0" w:rsidRPr="000D3410" w:rsidRDefault="00BB5BA0" w:rsidP="000C1B1B">
      <w:pPr>
        <w:pStyle w:val="Corpsdetexte"/>
        <w:autoSpaceDE w:val="0"/>
        <w:autoSpaceDN w:val="0"/>
        <w:adjustRightInd w:val="0"/>
        <w:rPr>
          <w:szCs w:val="24"/>
        </w:rPr>
      </w:pPr>
      <w:r w:rsidRPr="000D3410">
        <w:t xml:space="preserve">Lors de l’utilisation de DC, il est essentiel que les </w:t>
      </w:r>
      <w:proofErr w:type="spellStart"/>
      <w:r w:rsidRPr="000D3410">
        <w:t>éluants</w:t>
      </w:r>
      <w:proofErr w:type="spellEnd"/>
      <w:r w:rsidRPr="000D3410">
        <w:t xml:space="preserve"> présentent une conductivité suffisamment faible. C’est pourquoi les DC sont habituellement associés à un dispositif suppresseur (échangeur de cations), qui </w:t>
      </w:r>
      <w:r w:rsidR="005C059E" w:rsidRPr="000D3410">
        <w:t>rédui</w:t>
      </w:r>
      <w:r w:rsidR="005C059E">
        <w:t>t</w:t>
      </w:r>
      <w:r w:rsidR="005C059E" w:rsidRPr="000D3410">
        <w:t xml:space="preserve"> </w:t>
      </w:r>
      <w:r w:rsidRPr="000D3410">
        <w:t>la conductivité de l’éluant et transforme les espèces de l’échantillon en leurs acides respectifs.</w:t>
      </w:r>
    </w:p>
    <w:p w14:paraId="6E684B9A" w14:textId="77777777" w:rsidR="00BB5BA0" w:rsidRPr="000D3410" w:rsidRDefault="00BB5BA0" w:rsidP="00B8054B">
      <w:pPr>
        <w:pStyle w:val="Titre1"/>
        <w:rPr>
          <w:rFonts w:eastAsia="Times New Roman"/>
          <w:szCs w:val="24"/>
        </w:rPr>
      </w:pPr>
      <w:bookmarkStart w:id="19" w:name="_Toc353798251"/>
      <w:bookmarkStart w:id="20" w:name="_Toc136509625"/>
      <w:r w:rsidRPr="000D3410">
        <w:t>Réactifs</w:t>
      </w:r>
      <w:bookmarkEnd w:id="19"/>
      <w:r w:rsidRPr="000D3410">
        <w:t xml:space="preserve"> et consommables</w:t>
      </w:r>
      <w:bookmarkEnd w:id="20"/>
    </w:p>
    <w:p w14:paraId="32295074" w14:textId="6D1B8F08" w:rsidR="00BB5BA0" w:rsidRPr="000D3410" w:rsidRDefault="00BB5BA0" w:rsidP="000C1B1B">
      <w:pPr>
        <w:pStyle w:val="Corpsdetexte"/>
        <w:autoSpaceDE w:val="0"/>
        <w:autoSpaceDN w:val="0"/>
        <w:adjustRightInd w:val="0"/>
        <w:rPr>
          <w:szCs w:val="24"/>
        </w:rPr>
      </w:pPr>
      <w:r w:rsidRPr="000D3410">
        <w:t>Utiliser uniquement des réactifs de qualité analytique reconnue. Peser les réactifs selon une incertitude relative élargie de ±1 % (</w:t>
      </w:r>
      <w:r w:rsidRPr="000D3410">
        <w:rPr>
          <w:i/>
        </w:rPr>
        <w:t>k</w:t>
      </w:r>
      <w:r w:rsidRPr="000D3410">
        <w:t xml:space="preserve"> = 2) </w:t>
      </w:r>
      <w:r w:rsidR="006D3600">
        <w:t>de</w:t>
      </w:r>
      <w:r w:rsidRPr="000D3410">
        <w:t xml:space="preserve"> la masse nominale, sauf indication contraire.</w:t>
      </w:r>
    </w:p>
    <w:p w14:paraId="76002F34" w14:textId="77777777" w:rsidR="00BB5BA0" w:rsidRPr="000D3410" w:rsidRDefault="00BB5BA0" w:rsidP="00B8054B">
      <w:pPr>
        <w:pStyle w:val="Titre2"/>
        <w:rPr>
          <w:rFonts w:eastAsia="Times New Roman"/>
          <w:szCs w:val="24"/>
        </w:rPr>
      </w:pPr>
      <w:bookmarkStart w:id="21" w:name="_Toc136509626"/>
      <w:r w:rsidRPr="000D3410">
        <w:t>Eau</w:t>
      </w:r>
      <w:bookmarkEnd w:id="21"/>
    </w:p>
    <w:p w14:paraId="001FDF85" w14:textId="77777777" w:rsidR="00BB5BA0" w:rsidRPr="000D3410" w:rsidRDefault="00BB5BA0" w:rsidP="000C1B1B">
      <w:pPr>
        <w:pStyle w:val="Corpsdetexte"/>
        <w:autoSpaceDE w:val="0"/>
        <w:autoSpaceDN w:val="0"/>
        <w:adjustRightInd w:val="0"/>
        <w:rPr>
          <w:szCs w:val="24"/>
        </w:rPr>
      </w:pPr>
      <w:r w:rsidRPr="000D3410">
        <w:t>L’eau utilisée dans cette méthode doit être de qualité 1 conformément à l’</w:t>
      </w:r>
      <w:r w:rsidRPr="000D3410">
        <w:rPr>
          <w:rStyle w:val="stdpublisher"/>
          <w:shd w:val="clear" w:color="auto" w:fill="auto"/>
        </w:rPr>
        <w:t>ISO</w:t>
      </w:r>
      <w:r w:rsidRPr="000D3410">
        <w:t> </w:t>
      </w:r>
      <w:r w:rsidRPr="000D3410">
        <w:rPr>
          <w:rStyle w:val="stddocNumber"/>
          <w:shd w:val="clear" w:color="auto" w:fill="auto"/>
        </w:rPr>
        <w:t>3696</w:t>
      </w:r>
      <w:r w:rsidRPr="000D3410">
        <w:t>.</w:t>
      </w:r>
    </w:p>
    <w:p w14:paraId="61CEAE15" w14:textId="77777777" w:rsidR="00BB5BA0" w:rsidRPr="000D3410" w:rsidRDefault="00BB5BA0" w:rsidP="00B8054B">
      <w:pPr>
        <w:pStyle w:val="Titre2"/>
        <w:rPr>
          <w:rFonts w:eastAsia="Times New Roman"/>
          <w:szCs w:val="24"/>
        </w:rPr>
      </w:pPr>
      <w:bookmarkStart w:id="22" w:name="_Toc136509627"/>
      <w:r w:rsidRPr="000D3410">
        <w:t>Solutions aqueuses</w:t>
      </w:r>
      <w:bookmarkEnd w:id="22"/>
    </w:p>
    <w:p w14:paraId="50F94162" w14:textId="77777777" w:rsidR="00BB5BA0" w:rsidRPr="000D3410" w:rsidRDefault="00BB5BA0" w:rsidP="000C1B1B">
      <w:pPr>
        <w:pStyle w:val="Corpsdetexte"/>
        <w:autoSpaceDE w:val="0"/>
        <w:autoSpaceDN w:val="0"/>
        <w:adjustRightInd w:val="0"/>
        <w:rPr>
          <w:szCs w:val="24"/>
        </w:rPr>
      </w:pPr>
      <w:r w:rsidRPr="000D3410">
        <w:t>Solution de carbonate de sodium, Na</w:t>
      </w:r>
      <w:r w:rsidRPr="000D3410">
        <w:rPr>
          <w:vertAlign w:val="subscript"/>
        </w:rPr>
        <w:t>2</w:t>
      </w:r>
      <w:r w:rsidRPr="000D3410">
        <w:t>CO</w:t>
      </w:r>
      <w:r w:rsidRPr="000D3410">
        <w:rPr>
          <w:vertAlign w:val="subscript"/>
        </w:rPr>
        <w:t>3</w:t>
      </w:r>
      <w:r w:rsidRPr="000D3410">
        <w:t xml:space="preserve"> avec une concentration massique de 50 g l</w:t>
      </w:r>
      <w:r w:rsidRPr="000D3410">
        <w:rPr>
          <w:vertAlign w:val="superscript"/>
        </w:rPr>
        <w:t>-1</w:t>
      </w:r>
      <w:r w:rsidRPr="000D3410">
        <w:t>.</w:t>
      </w:r>
    </w:p>
    <w:p w14:paraId="054E2818" w14:textId="2B5970CC" w:rsidR="00BB5BA0" w:rsidRPr="000D3410" w:rsidRDefault="00BB5BA0" w:rsidP="000C1B1B">
      <w:pPr>
        <w:pStyle w:val="Corpsdetexte"/>
        <w:autoSpaceDE w:val="0"/>
        <w:autoSpaceDN w:val="0"/>
        <w:adjustRightInd w:val="0"/>
        <w:rPr>
          <w:szCs w:val="24"/>
        </w:rPr>
      </w:pPr>
      <w:r w:rsidRPr="000D3410">
        <w:t>Solution de bicarbonate de sodium, NaHCO</w:t>
      </w:r>
      <w:r w:rsidRPr="000D3410">
        <w:rPr>
          <w:vertAlign w:val="subscript"/>
        </w:rPr>
        <w:t>3</w:t>
      </w:r>
      <w:r w:rsidRPr="000D3410">
        <w:t xml:space="preserve"> avec une concentration en quantité de matière de</w:t>
      </w:r>
      <w:r w:rsidR="001D34AD">
        <w:t> </w:t>
      </w:r>
      <w:r w:rsidRPr="000D3410">
        <w:t>0,0</w:t>
      </w:r>
      <w:r w:rsidR="005837DF">
        <w:t> </w:t>
      </w:r>
      <w:r w:rsidRPr="000D3410">
        <w:t>024 mol l</w:t>
      </w:r>
      <w:r w:rsidRPr="000D3410">
        <w:rPr>
          <w:vertAlign w:val="superscript"/>
        </w:rPr>
        <w:t>-1</w:t>
      </w:r>
      <w:r w:rsidRPr="000D3410">
        <w:t>.</w:t>
      </w:r>
    </w:p>
    <w:p w14:paraId="2264CBE1" w14:textId="77777777" w:rsidR="00BB5BA0" w:rsidRPr="000D3410" w:rsidRDefault="00BB5BA0" w:rsidP="00B8054B">
      <w:pPr>
        <w:pStyle w:val="Titre2"/>
        <w:rPr>
          <w:rFonts w:eastAsia="Times New Roman"/>
          <w:szCs w:val="24"/>
        </w:rPr>
      </w:pPr>
      <w:bookmarkStart w:id="23" w:name="_Toc136509628"/>
      <w:r w:rsidRPr="000D3410">
        <w:t>Solutions étalons mères d’anions chlorure et fluorure</w:t>
      </w:r>
      <w:bookmarkEnd w:id="23"/>
    </w:p>
    <w:p w14:paraId="0FEE4232" w14:textId="77777777" w:rsidR="00BB5BA0" w:rsidRPr="000D3410" w:rsidRDefault="00BB5BA0" w:rsidP="000C1B1B">
      <w:pPr>
        <w:pStyle w:val="Corpsdetexte"/>
        <w:autoSpaceDE w:val="0"/>
        <w:autoSpaceDN w:val="0"/>
        <w:adjustRightInd w:val="0"/>
        <w:rPr>
          <w:szCs w:val="24"/>
        </w:rPr>
      </w:pPr>
      <w:r w:rsidRPr="000D3410">
        <w:t xml:space="preserve">Les solutions doivent avoir une concentration massique de </w:t>
      </w:r>
      <w:proofErr w:type="spellStart"/>
      <w:r w:rsidRPr="000D3410">
        <w:rPr>
          <w:i/>
        </w:rPr>
        <w:t>ρ</w:t>
      </w:r>
      <w:r w:rsidRPr="000D3410">
        <w:rPr>
          <w:vertAlign w:val="subscript"/>
        </w:rPr>
        <w:t>X</w:t>
      </w:r>
      <w:proofErr w:type="spellEnd"/>
      <w:r w:rsidRPr="000D3410">
        <w:t> = 1 000 mg l</w:t>
      </w:r>
      <w:r w:rsidRPr="000D3410">
        <w:rPr>
          <w:vertAlign w:val="superscript"/>
        </w:rPr>
        <w:t>-1</w:t>
      </w:r>
      <w:r w:rsidRPr="000D3410">
        <w:t> ± 10 mg l</w:t>
      </w:r>
      <w:r w:rsidRPr="000D3410">
        <w:rPr>
          <w:vertAlign w:val="superscript"/>
        </w:rPr>
        <w:t>-1</w:t>
      </w:r>
      <w:r w:rsidRPr="000D3410">
        <w:t xml:space="preserve"> (</w:t>
      </w:r>
      <w:r w:rsidRPr="000D3410">
        <w:rPr>
          <w:i/>
        </w:rPr>
        <w:t>k</w:t>
      </w:r>
      <w:r w:rsidRPr="000D3410">
        <w:t> = 2) chacune.</w:t>
      </w:r>
    </w:p>
    <w:p w14:paraId="426E2845" w14:textId="0C6E8F8D" w:rsidR="00BB5BA0" w:rsidRPr="000D3410" w:rsidRDefault="00BB5BA0" w:rsidP="000C1B1B">
      <w:pPr>
        <w:pStyle w:val="Corpsdetexte"/>
        <w:autoSpaceDE w:val="0"/>
        <w:autoSpaceDN w:val="0"/>
        <w:adjustRightInd w:val="0"/>
        <w:rPr>
          <w:szCs w:val="24"/>
        </w:rPr>
      </w:pPr>
      <w:r w:rsidRPr="000D3410">
        <w:t xml:space="preserve">Des solutions mères constituées d’une seule espèce d’anion et d’un mélange d’anions ayant les spécifications </w:t>
      </w:r>
      <w:r w:rsidR="006D3600">
        <w:t xml:space="preserve">adaptées et exigées </w:t>
      </w:r>
      <w:r w:rsidRPr="000D3410">
        <w:t>sont disponibles dans le commerce. Ces solutions sont stables durant plusieurs mois. Les solutions utilisées doivent respecter des concentrations certifiées avec une traçabilité métrologique acceptable et une incertitude déclarée.</w:t>
      </w:r>
    </w:p>
    <w:p w14:paraId="170BAA13" w14:textId="77777777" w:rsidR="00BB5BA0" w:rsidRPr="000D3410" w:rsidRDefault="00BB5BA0" w:rsidP="00B8054B">
      <w:pPr>
        <w:pStyle w:val="Titre2"/>
        <w:rPr>
          <w:rFonts w:eastAsia="Times New Roman"/>
          <w:szCs w:val="24"/>
        </w:rPr>
      </w:pPr>
      <w:bookmarkStart w:id="24" w:name="_Toc136509629"/>
      <w:r w:rsidRPr="000D3410">
        <w:t>Solutions étalons d’anions chlorure et fluorure</w:t>
      </w:r>
      <w:bookmarkEnd w:id="24"/>
    </w:p>
    <w:p w14:paraId="35884790" w14:textId="77777777" w:rsidR="00BB5BA0" w:rsidRPr="000D3410" w:rsidRDefault="00BB5BA0" w:rsidP="000C1B1B">
      <w:pPr>
        <w:pStyle w:val="Corpsdetexte"/>
        <w:autoSpaceDE w:val="0"/>
        <w:autoSpaceDN w:val="0"/>
        <w:adjustRightInd w:val="0"/>
        <w:rPr>
          <w:szCs w:val="24"/>
        </w:rPr>
      </w:pPr>
      <w:r w:rsidRPr="000D3410">
        <w:t>En fonction des concentrations attendues, préparer des solutions étalons simples ou mixtes des anions chlorure et fluorure à partir de la solution étalon mère (</w:t>
      </w:r>
      <w:r w:rsidRPr="000D3410">
        <w:rPr>
          <w:rStyle w:val="citesec"/>
          <w:shd w:val="clear" w:color="auto" w:fill="auto"/>
        </w:rPr>
        <w:t>6.4</w:t>
      </w:r>
      <w:r w:rsidRPr="000D3410">
        <w:t xml:space="preserve">). Conserver les solutions </w:t>
      </w:r>
      <w:proofErr w:type="gramStart"/>
      <w:r w:rsidRPr="000D3410">
        <w:t>étalons</w:t>
      </w:r>
      <w:proofErr w:type="gramEnd"/>
      <w:r w:rsidRPr="000D3410">
        <w:t xml:space="preserve"> dans des flacons de polyéthylène.</w:t>
      </w:r>
    </w:p>
    <w:p w14:paraId="482E1CAE" w14:textId="27ED486E" w:rsidR="00BB5BA0" w:rsidRPr="000D3410" w:rsidRDefault="00BB5BA0" w:rsidP="0069250F">
      <w:pPr>
        <w:pStyle w:val="Corpsdetexte"/>
        <w:autoSpaceDE w:val="0"/>
        <w:autoSpaceDN w:val="0"/>
        <w:adjustRightInd w:val="0"/>
        <w:spacing w:after="200"/>
        <w:rPr>
          <w:szCs w:val="24"/>
        </w:rPr>
      </w:pPr>
      <w:r w:rsidRPr="000D3410">
        <w:t>L</w:t>
      </w:r>
      <w:r w:rsidR="006D3600">
        <w:t xml:space="preserve">es </w:t>
      </w:r>
      <w:r w:rsidRPr="000D3410">
        <w:t>équipement</w:t>
      </w:r>
      <w:r w:rsidR="006D3600">
        <w:t>s</w:t>
      </w:r>
      <w:r w:rsidRPr="000D3410">
        <w:t xml:space="preserve"> utilisé</w:t>
      </w:r>
      <w:r w:rsidR="006D3600">
        <w:t>s</w:t>
      </w:r>
      <w:r w:rsidRPr="000D3410">
        <w:t xml:space="preserve"> (par exemple les balances et les récipients jaugés en verre) doi</w:t>
      </w:r>
      <w:r w:rsidR="006D3600">
        <w:t>ven</w:t>
      </w:r>
      <w:r w:rsidRPr="000D3410">
        <w:t>t être étalonné</w:t>
      </w:r>
      <w:r w:rsidR="006D3600">
        <w:t>s</w:t>
      </w:r>
      <w:r w:rsidRPr="000D3410">
        <w:t xml:space="preserve">, ou </w:t>
      </w:r>
      <w:r w:rsidR="006D3600">
        <w:t xml:space="preserve">leurs </w:t>
      </w:r>
      <w:r w:rsidRPr="000D3410">
        <w:t>performance</w:t>
      </w:r>
      <w:r w:rsidR="006D3600">
        <w:t>s</w:t>
      </w:r>
      <w:r w:rsidRPr="000D3410">
        <w:t xml:space="preserve"> vérifiée</w:t>
      </w:r>
      <w:r w:rsidR="006D3600">
        <w:t>s</w:t>
      </w:r>
      <w:r w:rsidRPr="000D3410">
        <w:t>. Le calcul de la ou des concentrations de la ou des solutions étalons doit comprendre l’évaluation de l’incertitude de mesure associée à la concentration.</w:t>
      </w:r>
    </w:p>
    <w:p w14:paraId="2C0F0FFC" w14:textId="554B0E95" w:rsidR="00BB5BA0" w:rsidRPr="000D3410" w:rsidRDefault="00BB5BA0" w:rsidP="0069250F">
      <w:pPr>
        <w:pStyle w:val="Note"/>
        <w:tabs>
          <w:tab w:val="clear" w:pos="965"/>
          <w:tab w:val="left" w:pos="709"/>
        </w:tabs>
        <w:rPr>
          <w:szCs w:val="24"/>
        </w:rPr>
      </w:pPr>
      <w:r w:rsidRPr="000D3410">
        <w:t>NOTE</w:t>
      </w:r>
      <w:r w:rsidRPr="000D3410">
        <w:tab/>
        <w:t>Des recommandations relatives à l’évaluation de l’incertitude de mesure sont données dans la référence</w:t>
      </w:r>
      <w:r w:rsidR="005837DF">
        <w:t> </w:t>
      </w:r>
      <w:r w:rsidRPr="000D3410">
        <w:rPr>
          <w:vertAlign w:val="superscript"/>
        </w:rPr>
        <w:t>[</w:t>
      </w:r>
      <w:r w:rsidRPr="000D3410">
        <w:rPr>
          <w:rStyle w:val="citebib"/>
          <w:shd w:val="clear" w:color="auto" w:fill="auto"/>
          <w:vertAlign w:val="superscript"/>
        </w:rPr>
        <w:t>4</w:t>
      </w:r>
      <w:r w:rsidRPr="000D3410">
        <w:rPr>
          <w:vertAlign w:val="superscript"/>
        </w:rPr>
        <w:t>]</w:t>
      </w:r>
      <w:r w:rsidRPr="000D3410">
        <w:t>.</w:t>
      </w:r>
    </w:p>
    <w:p w14:paraId="58E5090B" w14:textId="5287D5E5" w:rsidR="00BB5BA0" w:rsidRPr="000D3410" w:rsidRDefault="00BB5BA0" w:rsidP="000C1B1B">
      <w:pPr>
        <w:pStyle w:val="Corpsdetexte"/>
        <w:autoSpaceDE w:val="0"/>
        <w:autoSpaceDN w:val="0"/>
        <w:adjustRightInd w:val="0"/>
        <w:rPr>
          <w:szCs w:val="24"/>
        </w:rPr>
      </w:pPr>
      <w:r w:rsidRPr="000D3410">
        <w:lastRenderedPageBreak/>
        <w:t xml:space="preserve">Par exemple, une solution étalon mixte d’anions chlorure et fluorure, </w:t>
      </w:r>
      <w:proofErr w:type="spellStart"/>
      <w:r w:rsidRPr="000D3410">
        <w:rPr>
          <w:i/>
        </w:rPr>
        <w:t>ρ</w:t>
      </w:r>
      <w:r w:rsidRPr="000D3410">
        <w:rPr>
          <w:vertAlign w:val="subscript"/>
        </w:rPr>
        <w:t>X</w:t>
      </w:r>
      <w:proofErr w:type="spellEnd"/>
      <w:r w:rsidRPr="000D3410">
        <w:t> = 10 mg l</w:t>
      </w:r>
      <w:r w:rsidRPr="000D3410">
        <w:rPr>
          <w:vertAlign w:val="superscript"/>
        </w:rPr>
        <w:t>-1</w:t>
      </w:r>
      <w:r w:rsidRPr="000D3410">
        <w:t xml:space="preserve"> chacune, est obtenue en </w:t>
      </w:r>
      <w:r w:rsidR="006D3600">
        <w:t>pipettant</w:t>
      </w:r>
      <w:r w:rsidRPr="000D3410">
        <w:t xml:space="preserve">, à l’aide d’une pipette jaugée, 1,0 ml de chacune des solutions </w:t>
      </w:r>
      <w:proofErr w:type="gramStart"/>
      <w:r w:rsidRPr="000D3410">
        <w:t>étalons</w:t>
      </w:r>
      <w:proofErr w:type="gramEnd"/>
      <w:r w:rsidRPr="000D3410">
        <w:t xml:space="preserve"> mères (</w:t>
      </w:r>
      <w:r w:rsidRPr="000D3410">
        <w:rPr>
          <w:rStyle w:val="citesec"/>
          <w:shd w:val="clear" w:color="auto" w:fill="auto"/>
        </w:rPr>
        <w:t>6.3</w:t>
      </w:r>
      <w:r w:rsidRPr="000D3410">
        <w:t xml:space="preserve">) dans une fiole jaugée de 100 ml et en </w:t>
      </w:r>
      <w:r w:rsidR="001F6D21">
        <w:t>complétant</w:t>
      </w:r>
      <w:r w:rsidR="001F6D21" w:rsidRPr="000D3410">
        <w:t xml:space="preserve"> </w:t>
      </w:r>
      <w:r w:rsidRPr="000D3410">
        <w:t>la fiole au volume avec de l’eau (</w:t>
      </w:r>
      <w:r w:rsidRPr="000D3410">
        <w:rPr>
          <w:rStyle w:val="citesec"/>
          <w:shd w:val="clear" w:color="auto" w:fill="auto"/>
        </w:rPr>
        <w:t>6.1</w:t>
      </w:r>
      <w:r w:rsidRPr="000D3410">
        <w:t>).</w:t>
      </w:r>
    </w:p>
    <w:p w14:paraId="6598C44F" w14:textId="77777777" w:rsidR="00BB5BA0" w:rsidRPr="000D3410" w:rsidRDefault="00BB5BA0" w:rsidP="000C1B1B">
      <w:pPr>
        <w:pStyle w:val="Corpsdetexte"/>
        <w:autoSpaceDE w:val="0"/>
        <w:autoSpaceDN w:val="0"/>
        <w:adjustRightInd w:val="0"/>
        <w:rPr>
          <w:szCs w:val="24"/>
        </w:rPr>
      </w:pPr>
      <w:r w:rsidRPr="000D3410">
        <w:t>Ces solutions doivent être conservées à l’abri de la lumière, entre 2 °C et 8 °C dans des flacons de polyéthylène, et doivent être utilisées jusqu’à une semaine après leur préparation.</w:t>
      </w:r>
    </w:p>
    <w:p w14:paraId="30AFF852" w14:textId="77777777" w:rsidR="00BB5BA0" w:rsidRPr="000D3410" w:rsidRDefault="00BB5BA0" w:rsidP="00B8054B">
      <w:pPr>
        <w:pStyle w:val="Titre2"/>
        <w:rPr>
          <w:rFonts w:eastAsia="Times New Roman"/>
          <w:szCs w:val="24"/>
        </w:rPr>
      </w:pPr>
      <w:bookmarkStart w:id="25" w:name="_Toc136509630"/>
      <w:r w:rsidRPr="000D3410">
        <w:t>Solutions d’étalonnage d’anions chlorure et fluorure</w:t>
      </w:r>
      <w:bookmarkEnd w:id="25"/>
    </w:p>
    <w:p w14:paraId="69D631A9" w14:textId="77777777" w:rsidR="00BB5BA0" w:rsidRPr="000D3410" w:rsidRDefault="00BB5BA0" w:rsidP="000C1B1B">
      <w:pPr>
        <w:pStyle w:val="Corpsdetexte"/>
        <w:autoSpaceDE w:val="0"/>
        <w:autoSpaceDN w:val="0"/>
        <w:adjustRightInd w:val="0"/>
        <w:rPr>
          <w:szCs w:val="24"/>
        </w:rPr>
      </w:pPr>
      <w:r w:rsidRPr="000D3410">
        <w:t>En fonction des concentrations attendues dans l’échantillon, utiliser la solution étalon (</w:t>
      </w:r>
      <w:r w:rsidRPr="000D3410">
        <w:rPr>
          <w:rStyle w:val="citesec"/>
          <w:shd w:val="clear" w:color="auto" w:fill="auto"/>
        </w:rPr>
        <w:t>6.4</w:t>
      </w:r>
      <w:r w:rsidRPr="000D3410">
        <w:t xml:space="preserve">) pour préparer, par exemple, 5 à 10 solutions d’étalonnage réparties aussi uniformément que possible dans la plage de travail. La plage de travail doit être suffisamment large pour permettre l’interpolation des concentrations des extraits envisagés préparés à partir d’échantillons de biométhane (voir </w:t>
      </w:r>
      <w:r w:rsidRPr="000D3410">
        <w:rPr>
          <w:rStyle w:val="citesec"/>
          <w:shd w:val="clear" w:color="auto" w:fill="auto"/>
        </w:rPr>
        <w:t>Article 9</w:t>
      </w:r>
      <w:r w:rsidRPr="000D3410">
        <w:t>).</w:t>
      </w:r>
    </w:p>
    <w:p w14:paraId="593C125C" w14:textId="0BD4C458" w:rsidR="00BB5BA0" w:rsidRPr="000D3410" w:rsidRDefault="00BB5BA0" w:rsidP="000C1B1B">
      <w:pPr>
        <w:pStyle w:val="Exampl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D3410">
        <w:t>EXEMPLE</w:t>
      </w:r>
      <w:r w:rsidRPr="000D3410">
        <w:tab/>
        <w:t>Procéder, par exemple, comme suit pour la plage allant de 0,05 mg l</w:t>
      </w:r>
      <w:r w:rsidRPr="000D3410">
        <w:rPr>
          <w:vertAlign w:val="superscript"/>
        </w:rPr>
        <w:t>-1</w:t>
      </w:r>
      <w:r w:rsidRPr="000D3410">
        <w:t xml:space="preserve"> à 0,5 mg l</w:t>
      </w:r>
      <w:r w:rsidRPr="000D3410">
        <w:rPr>
          <w:vertAlign w:val="superscript"/>
        </w:rPr>
        <w:t>-1</w:t>
      </w:r>
      <w:r w:rsidRPr="000D3410">
        <w:t xml:space="preserve"> : </w:t>
      </w:r>
      <w:r w:rsidR="006D3600">
        <w:t>pipetter</w:t>
      </w:r>
      <w:r w:rsidRPr="000D3410">
        <w:t xml:space="preserve"> les volumes suivants dans une série de fioles jaugées de 20 ml, à l’aide d’une micropipette étalonnée : 100 </w:t>
      </w:r>
      <w:proofErr w:type="spellStart"/>
      <w:r w:rsidRPr="000D3410">
        <w:t>μl</w:t>
      </w:r>
      <w:proofErr w:type="spellEnd"/>
      <w:r w:rsidRPr="000D3410">
        <w:t>, 200 </w:t>
      </w:r>
      <w:proofErr w:type="spellStart"/>
      <w:r w:rsidRPr="000D3410">
        <w:t>μl</w:t>
      </w:r>
      <w:proofErr w:type="spellEnd"/>
      <w:r w:rsidRPr="000D3410">
        <w:t>, 300 </w:t>
      </w:r>
      <w:proofErr w:type="spellStart"/>
      <w:r w:rsidRPr="000D3410">
        <w:t>μl</w:t>
      </w:r>
      <w:proofErr w:type="spellEnd"/>
      <w:r w:rsidRPr="000D3410">
        <w:t>, 400 </w:t>
      </w:r>
      <w:proofErr w:type="spellStart"/>
      <w:r w:rsidRPr="000D3410">
        <w:t>μl</w:t>
      </w:r>
      <w:proofErr w:type="spellEnd"/>
      <w:r w:rsidRPr="000D3410">
        <w:t>, 500 </w:t>
      </w:r>
      <w:proofErr w:type="spellStart"/>
      <w:r w:rsidRPr="000D3410">
        <w:t>μl</w:t>
      </w:r>
      <w:proofErr w:type="spellEnd"/>
      <w:r w:rsidRPr="000D3410">
        <w:t>, 600 </w:t>
      </w:r>
      <w:proofErr w:type="spellStart"/>
      <w:r w:rsidRPr="000D3410">
        <w:t>μl</w:t>
      </w:r>
      <w:proofErr w:type="spellEnd"/>
      <w:r w:rsidRPr="000D3410">
        <w:t>, 700 </w:t>
      </w:r>
      <w:proofErr w:type="spellStart"/>
      <w:r w:rsidRPr="000D3410">
        <w:t>μl</w:t>
      </w:r>
      <w:proofErr w:type="spellEnd"/>
      <w:r w:rsidRPr="000D3410">
        <w:t>, 800 </w:t>
      </w:r>
      <w:proofErr w:type="spellStart"/>
      <w:r w:rsidRPr="000D3410">
        <w:t>μl</w:t>
      </w:r>
      <w:proofErr w:type="spellEnd"/>
      <w:r w:rsidRPr="000D3410">
        <w:t>, 900 </w:t>
      </w:r>
      <w:proofErr w:type="spellStart"/>
      <w:r w:rsidRPr="000D3410">
        <w:t>μl</w:t>
      </w:r>
      <w:proofErr w:type="spellEnd"/>
      <w:r w:rsidRPr="000D3410">
        <w:t xml:space="preserve"> ou 1 000 </w:t>
      </w:r>
      <w:proofErr w:type="spellStart"/>
      <w:r w:rsidRPr="000D3410">
        <w:t>μl</w:t>
      </w:r>
      <w:proofErr w:type="spellEnd"/>
      <w:r w:rsidRPr="000D3410">
        <w:t xml:space="preserve"> de la solution étalon (6.5.2) et diluer au volume requis avec de l’eau (</w:t>
      </w:r>
      <w:r w:rsidRPr="000D3410">
        <w:rPr>
          <w:rStyle w:val="citesec"/>
          <w:shd w:val="clear" w:color="auto" w:fill="auto"/>
        </w:rPr>
        <w:t>6.1</w:t>
      </w:r>
      <w:r w:rsidRPr="000D3410">
        <w:t>).</w:t>
      </w:r>
    </w:p>
    <w:p w14:paraId="709937D3" w14:textId="77777777" w:rsidR="00BB5BA0" w:rsidRPr="000D3410" w:rsidRDefault="00BB5BA0" w:rsidP="000C1B1B">
      <w:pPr>
        <w:pStyle w:val="Corpsdetexte"/>
        <w:autoSpaceDE w:val="0"/>
        <w:autoSpaceDN w:val="0"/>
        <w:adjustRightInd w:val="0"/>
        <w:rPr>
          <w:szCs w:val="24"/>
        </w:rPr>
      </w:pPr>
      <w:r w:rsidRPr="000D3410">
        <w:t>Les concentrations nominales des anions dans ces solutions d’étalonnage sont les suivantes : 0,05 mg l</w:t>
      </w:r>
      <w:r w:rsidRPr="000D3410">
        <w:rPr>
          <w:vertAlign w:val="superscript"/>
        </w:rPr>
        <w:t>-1</w:t>
      </w:r>
      <w:r w:rsidRPr="000D3410">
        <w:t>, 0,1 mg l</w:t>
      </w:r>
      <w:r w:rsidRPr="000D3410">
        <w:rPr>
          <w:vertAlign w:val="superscript"/>
        </w:rPr>
        <w:t>-1</w:t>
      </w:r>
      <w:r w:rsidRPr="000D3410">
        <w:t>, 0,15 mg l</w:t>
      </w:r>
      <w:r w:rsidRPr="000D3410">
        <w:rPr>
          <w:vertAlign w:val="superscript"/>
        </w:rPr>
        <w:t>-1</w:t>
      </w:r>
      <w:r w:rsidRPr="000D3410">
        <w:t>, 0,2 mg l</w:t>
      </w:r>
      <w:r w:rsidRPr="000D3410">
        <w:rPr>
          <w:vertAlign w:val="superscript"/>
        </w:rPr>
        <w:t>-1</w:t>
      </w:r>
      <w:r w:rsidRPr="000D3410">
        <w:t>, 0,25 mg l</w:t>
      </w:r>
      <w:r w:rsidRPr="000D3410">
        <w:rPr>
          <w:vertAlign w:val="superscript"/>
        </w:rPr>
        <w:t>-1</w:t>
      </w:r>
      <w:r w:rsidRPr="000D3410">
        <w:t>, 0,3 mg l</w:t>
      </w:r>
      <w:r w:rsidRPr="000D3410">
        <w:rPr>
          <w:vertAlign w:val="superscript"/>
        </w:rPr>
        <w:t>-1</w:t>
      </w:r>
      <w:r w:rsidRPr="000D3410">
        <w:t>, 0,35 mg l</w:t>
      </w:r>
      <w:r w:rsidRPr="000D3410">
        <w:rPr>
          <w:vertAlign w:val="superscript"/>
        </w:rPr>
        <w:t>-1</w:t>
      </w:r>
      <w:r w:rsidRPr="000D3410">
        <w:t>, 0,4 mg l</w:t>
      </w:r>
      <w:r w:rsidRPr="000D3410">
        <w:rPr>
          <w:vertAlign w:val="superscript"/>
        </w:rPr>
        <w:t>-1</w:t>
      </w:r>
      <w:r w:rsidRPr="000D3410">
        <w:t>, 0,45 mg l</w:t>
      </w:r>
      <w:r w:rsidRPr="000D3410">
        <w:rPr>
          <w:vertAlign w:val="superscript"/>
        </w:rPr>
        <w:t>-1</w:t>
      </w:r>
      <w:r w:rsidRPr="000D3410">
        <w:t xml:space="preserve"> ou 0,5 mg l</w:t>
      </w:r>
      <w:r w:rsidRPr="000D3410">
        <w:rPr>
          <w:vertAlign w:val="superscript"/>
        </w:rPr>
        <w:t>-1</w:t>
      </w:r>
      <w:r w:rsidRPr="000D3410">
        <w:t>, respectivement.</w:t>
      </w:r>
    </w:p>
    <w:p w14:paraId="40FF82C7" w14:textId="77777777" w:rsidR="00BB5BA0" w:rsidRPr="000D3410" w:rsidRDefault="00BB5BA0" w:rsidP="000C1B1B">
      <w:pPr>
        <w:pStyle w:val="Corpsdetexte"/>
        <w:autoSpaceDE w:val="0"/>
        <w:autoSpaceDN w:val="0"/>
        <w:adjustRightInd w:val="0"/>
        <w:rPr>
          <w:szCs w:val="24"/>
        </w:rPr>
      </w:pPr>
      <w:r w:rsidRPr="000D3410">
        <w:t>Préparer les solutions d’étalonnage le jour de leur utilisation.</w:t>
      </w:r>
    </w:p>
    <w:p w14:paraId="2548E024" w14:textId="4240BB58" w:rsidR="00BB5BA0" w:rsidRPr="000D3410" w:rsidRDefault="006D3600" w:rsidP="00B8054B">
      <w:pPr>
        <w:pStyle w:val="Titre2"/>
        <w:rPr>
          <w:rFonts w:eastAsia="Times New Roman"/>
          <w:szCs w:val="24"/>
        </w:rPr>
      </w:pPr>
      <w:bookmarkStart w:id="26" w:name="_Toc136509631"/>
      <w:r>
        <w:t>B</w:t>
      </w:r>
      <w:r w:rsidR="00BB5BA0" w:rsidRPr="000D3410">
        <w:t>lanc</w:t>
      </w:r>
      <w:bookmarkEnd w:id="26"/>
    </w:p>
    <w:p w14:paraId="77CB825E" w14:textId="77777777" w:rsidR="00BB5BA0" w:rsidRPr="000D3410" w:rsidRDefault="00BB5BA0" w:rsidP="000C1B1B">
      <w:pPr>
        <w:pStyle w:val="Corpsdetexte"/>
        <w:autoSpaceDE w:val="0"/>
        <w:autoSpaceDN w:val="0"/>
        <w:adjustRightInd w:val="0"/>
        <w:rPr>
          <w:szCs w:val="24"/>
        </w:rPr>
      </w:pPr>
      <w:r w:rsidRPr="000D3410">
        <w:t>Remplir une fiole jaugée (par exemple, une fiole de 100 ml) avec de l’eau (</w:t>
      </w:r>
      <w:r w:rsidRPr="000D3410">
        <w:rPr>
          <w:rStyle w:val="citesec"/>
          <w:shd w:val="clear" w:color="auto" w:fill="auto"/>
        </w:rPr>
        <w:t>6.1</w:t>
      </w:r>
      <w:r w:rsidRPr="000D3410">
        <w:t>).</w:t>
      </w:r>
    </w:p>
    <w:p w14:paraId="55554051" w14:textId="77777777" w:rsidR="00BB5BA0" w:rsidRPr="000D3410" w:rsidRDefault="00BB5BA0" w:rsidP="00B8054B">
      <w:pPr>
        <w:pStyle w:val="Titre2"/>
        <w:rPr>
          <w:rFonts w:eastAsia="Times New Roman"/>
          <w:szCs w:val="24"/>
        </w:rPr>
      </w:pPr>
      <w:bookmarkStart w:id="27" w:name="_Toc136509632"/>
      <w:proofErr w:type="spellStart"/>
      <w:r w:rsidRPr="000D3410">
        <w:t>Éluants</w:t>
      </w:r>
      <w:bookmarkEnd w:id="27"/>
      <w:proofErr w:type="spellEnd"/>
    </w:p>
    <w:p w14:paraId="42913A1E" w14:textId="77777777" w:rsidR="00BB5BA0" w:rsidRPr="000D3410" w:rsidRDefault="00BB5BA0" w:rsidP="000C1B1B">
      <w:pPr>
        <w:pStyle w:val="Corpsdetexte"/>
        <w:autoSpaceDE w:val="0"/>
        <w:autoSpaceDN w:val="0"/>
        <w:adjustRightInd w:val="0"/>
        <w:rPr>
          <w:szCs w:val="24"/>
        </w:rPr>
      </w:pPr>
      <w:r w:rsidRPr="000D3410">
        <w:t xml:space="preserve">Dégazer la totalité de l’eau utilisée pour la préparation de l’éluant. Afin de réduire au minimum le développement de bactéries ou d’algues, préparer des </w:t>
      </w:r>
      <w:proofErr w:type="spellStart"/>
      <w:r w:rsidRPr="000D3410">
        <w:t>éluants</w:t>
      </w:r>
      <w:proofErr w:type="spellEnd"/>
      <w:r w:rsidRPr="000D3410">
        <w:t xml:space="preserve"> frais si les </w:t>
      </w:r>
      <w:proofErr w:type="spellStart"/>
      <w:r w:rsidRPr="000D3410">
        <w:t>éluants</w:t>
      </w:r>
      <w:proofErr w:type="spellEnd"/>
      <w:r w:rsidRPr="000D3410">
        <w:t xml:space="preserve"> actuels datent de plus de 3 jours.</w:t>
      </w:r>
    </w:p>
    <w:p w14:paraId="46477BDB" w14:textId="40259F23" w:rsidR="00BB5BA0" w:rsidRPr="000D3410" w:rsidRDefault="00BB5BA0" w:rsidP="000C1B1B">
      <w:pPr>
        <w:pStyle w:val="Corpsdetexte"/>
        <w:autoSpaceDE w:val="0"/>
        <w:autoSpaceDN w:val="0"/>
        <w:adjustRightInd w:val="0"/>
        <w:rPr>
          <w:szCs w:val="24"/>
        </w:rPr>
      </w:pPr>
      <w:r w:rsidRPr="000D3410">
        <w:t xml:space="preserve">Le choix de l’éluant (par exemple, hydroxyde de potassium, KOH) dépend de la colonne choisie. Consulter la documentation de la colonne ou demander conseil au fournisseur de la colonne. La combinaison choisie de la colonne de séparation et de l’éluant doit satisfaire aux exigences de résolution énoncées </w:t>
      </w:r>
      <w:r w:rsidR="009B405F">
        <w:t>en</w:t>
      </w:r>
      <w:r w:rsidRPr="000D3410">
        <w:t> </w:t>
      </w:r>
      <w:r w:rsidRPr="000D3410">
        <w:rPr>
          <w:rStyle w:val="citesec"/>
          <w:shd w:val="clear" w:color="auto" w:fill="auto"/>
        </w:rPr>
        <w:t>7.2</w:t>
      </w:r>
      <w:r w:rsidRPr="000D3410">
        <w:t>.</w:t>
      </w:r>
    </w:p>
    <w:p w14:paraId="3F67656A" w14:textId="77777777" w:rsidR="00BB5BA0" w:rsidRPr="000D3410" w:rsidRDefault="00BB5BA0" w:rsidP="00B8054B">
      <w:pPr>
        <w:pStyle w:val="Titre2"/>
        <w:rPr>
          <w:rFonts w:eastAsia="Times New Roman"/>
          <w:szCs w:val="24"/>
        </w:rPr>
      </w:pPr>
      <w:bookmarkStart w:id="28" w:name="_Toc136509633"/>
      <w:r w:rsidRPr="000D3410">
        <w:t>Filtres à quartz</w:t>
      </w:r>
      <w:bookmarkEnd w:id="28"/>
    </w:p>
    <w:p w14:paraId="7CAA59B6" w14:textId="7E56DF99" w:rsidR="00BB5BA0" w:rsidRPr="000D3410" w:rsidRDefault="00BB5BA0" w:rsidP="000C1B1B">
      <w:pPr>
        <w:pStyle w:val="Corpsdetexte"/>
        <w:autoSpaceDE w:val="0"/>
        <w:autoSpaceDN w:val="0"/>
        <w:adjustRightInd w:val="0"/>
        <w:rPr>
          <w:szCs w:val="24"/>
        </w:rPr>
      </w:pPr>
      <w:r w:rsidRPr="000D3410">
        <w:t xml:space="preserve">Filtres en fibre de quartz adaptés à l’échantillonnage </w:t>
      </w:r>
      <w:r w:rsidR="006D3600">
        <w:t xml:space="preserve">gazeux </w:t>
      </w:r>
      <w:r w:rsidRPr="000D3410">
        <w:t xml:space="preserve">des gaz acides d’un diamètre approprié dans une cassette de prélèvement, </w:t>
      </w:r>
      <w:r w:rsidR="009B405F">
        <w:t>de porosité</w:t>
      </w:r>
      <w:r w:rsidRPr="000D3410">
        <w:t xml:space="preserve"> 2,5 µm.</w:t>
      </w:r>
    </w:p>
    <w:p w14:paraId="2E40A2E3" w14:textId="77777777" w:rsidR="00BB5BA0" w:rsidRPr="000D3410" w:rsidRDefault="00BB5BA0" w:rsidP="00B8054B">
      <w:pPr>
        <w:pStyle w:val="Titre2"/>
        <w:rPr>
          <w:rFonts w:eastAsia="Times New Roman"/>
          <w:szCs w:val="24"/>
        </w:rPr>
      </w:pPr>
      <w:bookmarkStart w:id="29" w:name="_Toc136509634"/>
      <w:r w:rsidRPr="000D3410">
        <w:t>Filtres à seringue</w:t>
      </w:r>
      <w:bookmarkEnd w:id="29"/>
    </w:p>
    <w:p w14:paraId="00B5BD67" w14:textId="77777777" w:rsidR="00BB5BA0" w:rsidRPr="000D3410" w:rsidRDefault="00BB5BA0" w:rsidP="000C1B1B">
      <w:pPr>
        <w:pStyle w:val="Corpsdetexte"/>
        <w:autoSpaceDE w:val="0"/>
        <w:autoSpaceDN w:val="0"/>
        <w:adjustRightInd w:val="0"/>
        <w:rPr>
          <w:szCs w:val="24"/>
        </w:rPr>
      </w:pPr>
      <w:r w:rsidRPr="000D3410">
        <w:t>Filtre à seringue en nylon d’un diamètre de 0,45 µm.</w:t>
      </w:r>
    </w:p>
    <w:p w14:paraId="572FD136" w14:textId="3A4E36EF" w:rsidR="00BB5BA0" w:rsidRPr="000D3410" w:rsidRDefault="00BB5BA0" w:rsidP="00B8054B">
      <w:pPr>
        <w:pStyle w:val="Titre2"/>
        <w:rPr>
          <w:rFonts w:eastAsia="Times New Roman"/>
          <w:szCs w:val="24"/>
        </w:rPr>
      </w:pPr>
      <w:bookmarkStart w:id="30" w:name="_Toc136509635"/>
      <w:r w:rsidRPr="000D3410">
        <w:t xml:space="preserve">Tubes </w:t>
      </w:r>
      <w:r w:rsidR="00A015E3">
        <w:t>ad</w:t>
      </w:r>
      <w:r w:rsidRPr="000D3410">
        <w:t>sorbant</w:t>
      </w:r>
      <w:r w:rsidR="00A015E3">
        <w:t>s</w:t>
      </w:r>
      <w:bookmarkEnd w:id="30"/>
    </w:p>
    <w:p w14:paraId="6079F8AE" w14:textId="77777777" w:rsidR="00BB5BA0" w:rsidRPr="000D3410" w:rsidRDefault="00BB5BA0" w:rsidP="000C1B1B">
      <w:pPr>
        <w:pStyle w:val="Corpsdetexte"/>
        <w:autoSpaceDE w:val="0"/>
        <w:autoSpaceDN w:val="0"/>
        <w:adjustRightInd w:val="0"/>
        <w:rPr>
          <w:szCs w:val="24"/>
        </w:rPr>
      </w:pPr>
      <w:r w:rsidRPr="000D3410">
        <w:t>Cartouches de gel de silice activé, spécialement nettoyées, adaptées au prélèvement actif de l’air (gaz). Taille des particules : 20 mailles – 40 mailles.</w:t>
      </w:r>
    </w:p>
    <w:p w14:paraId="42461E60" w14:textId="77777777" w:rsidR="00BB5BA0" w:rsidRPr="000D3410" w:rsidRDefault="00BB5BA0" w:rsidP="00B8054B">
      <w:pPr>
        <w:pStyle w:val="Titre1"/>
        <w:rPr>
          <w:rFonts w:eastAsia="Times New Roman"/>
          <w:szCs w:val="24"/>
        </w:rPr>
      </w:pPr>
      <w:bookmarkStart w:id="31" w:name="_Toc136509636"/>
      <w:r w:rsidRPr="000D3410">
        <w:t>Appareillage</w:t>
      </w:r>
      <w:bookmarkEnd w:id="31"/>
    </w:p>
    <w:p w14:paraId="170829AF" w14:textId="77777777" w:rsidR="00BB5BA0" w:rsidRPr="000D3410" w:rsidRDefault="00BB5BA0" w:rsidP="000C1B1B">
      <w:pPr>
        <w:pStyle w:val="Corpsdetexte"/>
        <w:autoSpaceDE w:val="0"/>
        <w:autoSpaceDN w:val="0"/>
        <w:adjustRightInd w:val="0"/>
        <w:rPr>
          <w:szCs w:val="24"/>
        </w:rPr>
      </w:pPr>
      <w:r w:rsidRPr="000D3410">
        <w:t>Appareillage de laboratoire courant et, en particulier, ce qui suit :</w:t>
      </w:r>
    </w:p>
    <w:p w14:paraId="2F33EC20" w14:textId="77777777" w:rsidR="00BB5BA0" w:rsidRPr="000D3410" w:rsidRDefault="00BB5BA0" w:rsidP="00B8054B">
      <w:pPr>
        <w:pStyle w:val="Titre2"/>
        <w:rPr>
          <w:rFonts w:eastAsia="Times New Roman"/>
          <w:szCs w:val="24"/>
        </w:rPr>
      </w:pPr>
      <w:bookmarkStart w:id="32" w:name="_Toc136509637"/>
      <w:r w:rsidRPr="000D3410">
        <w:lastRenderedPageBreak/>
        <w:t>Système de chromatographie ionique</w:t>
      </w:r>
      <w:bookmarkEnd w:id="32"/>
    </w:p>
    <w:p w14:paraId="75F66163" w14:textId="77777777" w:rsidR="00BB5BA0" w:rsidRPr="000D3410" w:rsidRDefault="00BB5BA0" w:rsidP="000C1B1B">
      <w:pPr>
        <w:pStyle w:val="Corpsdetexte"/>
        <w:autoSpaceDE w:val="0"/>
        <w:autoSpaceDN w:val="0"/>
        <w:adjustRightInd w:val="0"/>
        <w:rPr>
          <w:szCs w:val="24"/>
        </w:rPr>
      </w:pPr>
      <w:r w:rsidRPr="000D3410">
        <w:t xml:space="preserve">En général, il est constitué des composants suivants (voir </w:t>
      </w:r>
      <w:r w:rsidRPr="000D3410">
        <w:rPr>
          <w:rStyle w:val="citefig"/>
          <w:shd w:val="clear" w:color="auto" w:fill="auto"/>
        </w:rPr>
        <w:t>Figure 1)</w:t>
      </w:r>
      <w:r w:rsidRPr="000D3410">
        <w:t> :</w:t>
      </w:r>
    </w:p>
    <w:p w14:paraId="08030409" w14:textId="080109DD" w:rsidR="00BB5BA0" w:rsidRPr="00340C0C" w:rsidRDefault="00BB5BA0" w:rsidP="003B04C1">
      <w:pPr>
        <w:pStyle w:val="Liste"/>
        <w:tabs>
          <w:tab w:val="left" w:pos="426"/>
        </w:tabs>
        <w:rPr>
          <w:szCs w:val="24"/>
          <w:lang w:val="fr-FR"/>
        </w:rPr>
      </w:pPr>
      <w:r w:rsidRPr="00340C0C">
        <w:rPr>
          <w:lang w:val="fr-FR"/>
        </w:rPr>
        <w:t>Réservoir d’éluant et une unité de dégazage</w:t>
      </w:r>
    </w:p>
    <w:p w14:paraId="76BE847D" w14:textId="0B2A69F0" w:rsidR="00BB5BA0" w:rsidRPr="00340C0C" w:rsidRDefault="00BB5BA0" w:rsidP="003B04C1">
      <w:pPr>
        <w:pStyle w:val="Liste"/>
        <w:tabs>
          <w:tab w:val="left" w:pos="426"/>
        </w:tabs>
        <w:rPr>
          <w:szCs w:val="24"/>
          <w:lang w:val="fr-FR"/>
        </w:rPr>
      </w:pPr>
      <w:r w:rsidRPr="00340C0C">
        <w:rPr>
          <w:lang w:val="fr-FR"/>
        </w:rPr>
        <w:t>Pompe pour HPLC sans partie métallique</w:t>
      </w:r>
    </w:p>
    <w:p w14:paraId="05EDAA99" w14:textId="20DB932E" w:rsidR="00BB5BA0" w:rsidRPr="000D3410" w:rsidRDefault="00BB5BA0" w:rsidP="003B04C1">
      <w:pPr>
        <w:pStyle w:val="Liste"/>
        <w:tabs>
          <w:tab w:val="left" w:pos="426"/>
        </w:tabs>
        <w:rPr>
          <w:szCs w:val="24"/>
        </w:rPr>
      </w:pPr>
      <w:proofErr w:type="spellStart"/>
      <w:r w:rsidRPr="000D3410">
        <w:t>Précolonne</w:t>
      </w:r>
      <w:proofErr w:type="spellEnd"/>
      <w:r w:rsidRPr="000D3410">
        <w:t xml:space="preserve">, </w:t>
      </w:r>
      <w:proofErr w:type="spellStart"/>
      <w:r w:rsidRPr="000D3410">
        <w:t>si</w:t>
      </w:r>
      <w:proofErr w:type="spellEnd"/>
      <w:r w:rsidRPr="000D3410">
        <w:t xml:space="preserve"> </w:t>
      </w:r>
      <w:proofErr w:type="spellStart"/>
      <w:r w:rsidRPr="000D3410">
        <w:t>nécessaire</w:t>
      </w:r>
      <w:proofErr w:type="spellEnd"/>
    </w:p>
    <w:p w14:paraId="09B65460" w14:textId="72643B6E" w:rsidR="00BB5BA0" w:rsidRPr="003B04C1" w:rsidRDefault="00BB5BA0" w:rsidP="003B04C1">
      <w:pPr>
        <w:pStyle w:val="Liste"/>
        <w:tabs>
          <w:tab w:val="left" w:pos="426"/>
        </w:tabs>
        <w:rPr>
          <w:szCs w:val="24"/>
          <w:lang w:val="fr-FR"/>
        </w:rPr>
      </w:pPr>
      <w:r w:rsidRPr="003B04C1">
        <w:rPr>
          <w:lang w:val="fr-FR"/>
        </w:rPr>
        <w:t>Colonne de séparation, ayant la performance de séparation spécifiée (</w:t>
      </w:r>
      <w:r w:rsidRPr="003B04C1">
        <w:rPr>
          <w:rStyle w:val="citesec"/>
          <w:shd w:val="clear" w:color="auto" w:fill="auto"/>
          <w:lang w:val="fr-FR"/>
        </w:rPr>
        <w:t>7.2</w:t>
      </w:r>
      <w:r w:rsidRPr="003B04C1">
        <w:rPr>
          <w:lang w:val="fr-FR"/>
        </w:rPr>
        <w:t>)</w:t>
      </w:r>
    </w:p>
    <w:p w14:paraId="32CFA178" w14:textId="27CC1A87" w:rsidR="00BB5BA0" w:rsidRPr="000D3410" w:rsidRDefault="00BB5BA0" w:rsidP="003B04C1">
      <w:pPr>
        <w:pStyle w:val="Liste"/>
        <w:tabs>
          <w:tab w:val="left" w:pos="426"/>
        </w:tabs>
        <w:rPr>
          <w:szCs w:val="24"/>
        </w:rPr>
      </w:pPr>
      <w:proofErr w:type="spellStart"/>
      <w:r w:rsidRPr="000D3410">
        <w:t>Détecteur</w:t>
      </w:r>
      <w:proofErr w:type="spellEnd"/>
      <w:r w:rsidRPr="000D3410">
        <w:t xml:space="preserve"> de </w:t>
      </w:r>
      <w:proofErr w:type="spellStart"/>
      <w:r w:rsidRPr="000D3410">
        <w:t>conductivité</w:t>
      </w:r>
      <w:proofErr w:type="spellEnd"/>
      <w:r w:rsidRPr="000D3410">
        <w:t xml:space="preserve"> (DC)</w:t>
      </w:r>
    </w:p>
    <w:p w14:paraId="62725414" w14:textId="30DD1D76" w:rsidR="00BB5BA0" w:rsidRPr="003B04C1" w:rsidRDefault="00BB5BA0" w:rsidP="003B04C1">
      <w:pPr>
        <w:pStyle w:val="Liste"/>
        <w:tabs>
          <w:tab w:val="left" w:pos="426"/>
        </w:tabs>
        <w:rPr>
          <w:szCs w:val="24"/>
          <w:lang w:val="fr-FR"/>
        </w:rPr>
      </w:pPr>
      <w:r w:rsidRPr="003B04C1">
        <w:rPr>
          <w:lang w:val="fr-FR"/>
        </w:rPr>
        <w:t>Dispositif d’enregistrement (par exemple un ordinateur équipé d’un logiciel d’acquisition et d’évaluation des données)</w:t>
      </w:r>
    </w:p>
    <w:p w14:paraId="57107B26" w14:textId="7A224081" w:rsidR="00BB5BA0" w:rsidRPr="000D3410" w:rsidRDefault="00B338DE" w:rsidP="000C1B1B">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bookmarkStart w:id="33" w:name="_Hlk131068301"/>
      <w:bookmarkStart w:id="34" w:name="_Hlk131068278"/>
      <w:r>
        <w:rPr>
          <w:noProof/>
        </w:rPr>
        <w:drawing>
          <wp:inline distT="0" distB="0" distL="0" distR="0" wp14:anchorId="670A1C19" wp14:editId="532629E6">
            <wp:extent cx="5724525" cy="17145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24525" cy="1714500"/>
                    </a:xfrm>
                    <a:prstGeom prst="rect">
                      <a:avLst/>
                    </a:prstGeom>
                    <a:noFill/>
                    <a:ln>
                      <a:noFill/>
                    </a:ln>
                  </pic:spPr>
                </pic:pic>
              </a:graphicData>
            </a:graphic>
          </wp:inline>
        </w:drawing>
      </w:r>
    </w:p>
    <w:p w14:paraId="2E51529F" w14:textId="77777777" w:rsidR="00BB5BA0" w:rsidRDefault="00BB5BA0" w:rsidP="000C1B1B">
      <w:pPr>
        <w:pStyle w:val="Figuretitle0"/>
        <w:autoSpaceDE w:val="0"/>
        <w:autoSpaceDN w:val="0"/>
        <w:adjustRightInd w:val="0"/>
        <w:outlineLvl w:val="0"/>
      </w:pPr>
      <w:bookmarkStart w:id="35" w:name="_Toc134199913"/>
      <w:bookmarkStart w:id="36" w:name="_Toc134200271"/>
      <w:bookmarkStart w:id="37" w:name="_Toc136352839"/>
      <w:r w:rsidRPr="000D3410">
        <w:t>Figure 1 – Système de chromatographie ionique</w:t>
      </w:r>
      <w:bookmarkEnd w:id="35"/>
      <w:bookmarkEnd w:id="36"/>
      <w:bookmarkEnd w:id="37"/>
    </w:p>
    <w:tbl>
      <w:tblPr>
        <w:tblStyle w:val="Grilledutableau"/>
        <w:tblW w:w="0" w:type="auto"/>
        <w:tblLook w:val="04A0" w:firstRow="1" w:lastRow="0" w:firstColumn="1" w:lastColumn="0" w:noHBand="0" w:noVBand="1"/>
      </w:tblPr>
      <w:tblGrid>
        <w:gridCol w:w="4390"/>
        <w:gridCol w:w="4390"/>
      </w:tblGrid>
      <w:tr w:rsidR="00AE6FD0" w:rsidRPr="00AE6FD0" w14:paraId="121E4A45" w14:textId="77777777" w:rsidTr="00AE6FD0">
        <w:trPr>
          <w:trHeight w:val="391"/>
        </w:trPr>
        <w:tc>
          <w:tcPr>
            <w:tcW w:w="4390" w:type="dxa"/>
          </w:tcPr>
          <w:p w14:paraId="30A823A9" w14:textId="77777777" w:rsidR="00AE6FD0" w:rsidRPr="00AE6FD0" w:rsidRDefault="00AE6FD0" w:rsidP="00D52ACA">
            <w:pPr>
              <w:rPr>
                <w:b/>
                <w:bCs/>
                <w:sz w:val="18"/>
                <w:szCs w:val="16"/>
              </w:rPr>
            </w:pPr>
            <w:r w:rsidRPr="00AE6FD0">
              <w:rPr>
                <w:b/>
                <w:bCs/>
                <w:sz w:val="18"/>
                <w:szCs w:val="16"/>
              </w:rPr>
              <w:t>Texte EN</w:t>
            </w:r>
          </w:p>
        </w:tc>
        <w:tc>
          <w:tcPr>
            <w:tcW w:w="4390" w:type="dxa"/>
          </w:tcPr>
          <w:p w14:paraId="3D6CCDC1" w14:textId="77777777" w:rsidR="00AE6FD0" w:rsidRPr="00AE6FD0" w:rsidRDefault="00AE6FD0" w:rsidP="00D52ACA">
            <w:pPr>
              <w:rPr>
                <w:b/>
                <w:bCs/>
                <w:sz w:val="18"/>
                <w:szCs w:val="16"/>
              </w:rPr>
            </w:pPr>
            <w:r w:rsidRPr="00AE6FD0">
              <w:rPr>
                <w:b/>
                <w:bCs/>
                <w:sz w:val="18"/>
                <w:szCs w:val="16"/>
              </w:rPr>
              <w:t>Texte FR</w:t>
            </w:r>
          </w:p>
        </w:tc>
      </w:tr>
      <w:tr w:rsidR="00AE6FD0" w:rsidRPr="00AE6FD0" w14:paraId="171264FC" w14:textId="77777777" w:rsidTr="00D52ACA">
        <w:tc>
          <w:tcPr>
            <w:tcW w:w="4390" w:type="dxa"/>
          </w:tcPr>
          <w:p w14:paraId="2F13F4C9" w14:textId="77777777" w:rsidR="00AE6FD0" w:rsidRPr="00AE6FD0" w:rsidRDefault="00AE6FD0" w:rsidP="00D52ACA">
            <w:pPr>
              <w:rPr>
                <w:sz w:val="18"/>
                <w:szCs w:val="16"/>
              </w:rPr>
            </w:pPr>
            <w:proofErr w:type="spellStart"/>
            <w:r w:rsidRPr="00AE6FD0">
              <w:rPr>
                <w:sz w:val="18"/>
                <w:szCs w:val="16"/>
              </w:rPr>
              <w:t>Sample</w:t>
            </w:r>
            <w:proofErr w:type="spellEnd"/>
            <w:r w:rsidRPr="00AE6FD0">
              <w:rPr>
                <w:sz w:val="18"/>
                <w:szCs w:val="16"/>
              </w:rPr>
              <w:t xml:space="preserve"> injection</w:t>
            </w:r>
          </w:p>
        </w:tc>
        <w:tc>
          <w:tcPr>
            <w:tcW w:w="4390" w:type="dxa"/>
          </w:tcPr>
          <w:p w14:paraId="2BA293F2" w14:textId="77777777" w:rsidR="00AE6FD0" w:rsidRPr="00AE6FD0" w:rsidRDefault="00AE6FD0" w:rsidP="00D52ACA">
            <w:pPr>
              <w:rPr>
                <w:sz w:val="18"/>
                <w:szCs w:val="16"/>
              </w:rPr>
            </w:pPr>
            <w:r w:rsidRPr="00AE6FD0">
              <w:rPr>
                <w:sz w:val="18"/>
                <w:szCs w:val="16"/>
              </w:rPr>
              <w:t>Injection de l’échantillon</w:t>
            </w:r>
          </w:p>
        </w:tc>
      </w:tr>
      <w:tr w:rsidR="00AE6FD0" w:rsidRPr="00AE6FD0" w14:paraId="41EEC566" w14:textId="77777777" w:rsidTr="00D52ACA">
        <w:tc>
          <w:tcPr>
            <w:tcW w:w="4390" w:type="dxa"/>
          </w:tcPr>
          <w:p w14:paraId="37B8E89F" w14:textId="77777777" w:rsidR="00AE6FD0" w:rsidRPr="00AE6FD0" w:rsidRDefault="00AE6FD0" w:rsidP="00D52ACA">
            <w:pPr>
              <w:rPr>
                <w:sz w:val="18"/>
                <w:szCs w:val="16"/>
              </w:rPr>
            </w:pPr>
            <w:r w:rsidRPr="00AE6FD0">
              <w:rPr>
                <w:sz w:val="18"/>
                <w:szCs w:val="16"/>
              </w:rPr>
              <w:t>Eluent</w:t>
            </w:r>
          </w:p>
        </w:tc>
        <w:tc>
          <w:tcPr>
            <w:tcW w:w="4390" w:type="dxa"/>
          </w:tcPr>
          <w:p w14:paraId="4BC0E3C4" w14:textId="77777777" w:rsidR="00AE6FD0" w:rsidRPr="00AE6FD0" w:rsidRDefault="00AE6FD0" w:rsidP="00D52ACA">
            <w:pPr>
              <w:rPr>
                <w:sz w:val="18"/>
                <w:szCs w:val="16"/>
              </w:rPr>
            </w:pPr>
            <w:r w:rsidRPr="00AE6FD0">
              <w:rPr>
                <w:sz w:val="18"/>
                <w:szCs w:val="16"/>
              </w:rPr>
              <w:t>Éluant</w:t>
            </w:r>
          </w:p>
        </w:tc>
      </w:tr>
      <w:tr w:rsidR="00AE6FD0" w:rsidRPr="00AE6FD0" w14:paraId="62658D9A" w14:textId="77777777" w:rsidTr="00D52ACA">
        <w:tc>
          <w:tcPr>
            <w:tcW w:w="4390" w:type="dxa"/>
          </w:tcPr>
          <w:p w14:paraId="0017A2D0" w14:textId="77777777" w:rsidR="00AE6FD0" w:rsidRPr="00AE6FD0" w:rsidRDefault="00AE6FD0" w:rsidP="00D52ACA">
            <w:pPr>
              <w:rPr>
                <w:sz w:val="18"/>
                <w:szCs w:val="16"/>
              </w:rPr>
            </w:pPr>
            <w:r w:rsidRPr="00AE6FD0">
              <w:rPr>
                <w:sz w:val="18"/>
                <w:szCs w:val="16"/>
              </w:rPr>
              <w:t xml:space="preserve">HPLC </w:t>
            </w:r>
            <w:proofErr w:type="spellStart"/>
            <w:r w:rsidRPr="00AE6FD0">
              <w:rPr>
                <w:sz w:val="18"/>
                <w:szCs w:val="16"/>
              </w:rPr>
              <w:t>pump</w:t>
            </w:r>
            <w:proofErr w:type="spellEnd"/>
          </w:p>
        </w:tc>
        <w:tc>
          <w:tcPr>
            <w:tcW w:w="4390" w:type="dxa"/>
          </w:tcPr>
          <w:p w14:paraId="25CDC75A" w14:textId="638018CC" w:rsidR="00AE6FD0" w:rsidRPr="00AE6FD0" w:rsidRDefault="00AE6FD0" w:rsidP="00D52ACA">
            <w:pPr>
              <w:rPr>
                <w:sz w:val="18"/>
                <w:szCs w:val="16"/>
              </w:rPr>
            </w:pPr>
            <w:r w:rsidRPr="00AE6FD0">
              <w:rPr>
                <w:sz w:val="18"/>
                <w:szCs w:val="16"/>
              </w:rPr>
              <w:t>Pompe HPLC</w:t>
            </w:r>
          </w:p>
        </w:tc>
      </w:tr>
      <w:tr w:rsidR="00AE6FD0" w:rsidRPr="00AE6FD0" w14:paraId="310B5D84" w14:textId="77777777" w:rsidTr="00D52ACA">
        <w:tc>
          <w:tcPr>
            <w:tcW w:w="4390" w:type="dxa"/>
          </w:tcPr>
          <w:p w14:paraId="6CF6467A" w14:textId="77777777" w:rsidR="00AE6FD0" w:rsidRPr="00AE6FD0" w:rsidRDefault="00AE6FD0" w:rsidP="00D52ACA">
            <w:pPr>
              <w:rPr>
                <w:sz w:val="18"/>
                <w:szCs w:val="16"/>
              </w:rPr>
            </w:pPr>
            <w:proofErr w:type="spellStart"/>
            <w:r w:rsidRPr="00AE6FD0">
              <w:rPr>
                <w:sz w:val="18"/>
                <w:szCs w:val="16"/>
              </w:rPr>
              <w:t>Precolumn</w:t>
            </w:r>
            <w:proofErr w:type="spellEnd"/>
          </w:p>
        </w:tc>
        <w:tc>
          <w:tcPr>
            <w:tcW w:w="4390" w:type="dxa"/>
          </w:tcPr>
          <w:p w14:paraId="3EFAA7FD" w14:textId="77777777" w:rsidR="00AE6FD0" w:rsidRPr="00AE6FD0" w:rsidRDefault="00AE6FD0" w:rsidP="00D52ACA">
            <w:pPr>
              <w:rPr>
                <w:sz w:val="18"/>
                <w:szCs w:val="16"/>
              </w:rPr>
            </w:pPr>
            <w:proofErr w:type="spellStart"/>
            <w:r w:rsidRPr="00AE6FD0">
              <w:rPr>
                <w:sz w:val="18"/>
                <w:szCs w:val="16"/>
              </w:rPr>
              <w:t>Précolonne</w:t>
            </w:r>
            <w:proofErr w:type="spellEnd"/>
          </w:p>
        </w:tc>
      </w:tr>
      <w:tr w:rsidR="00AE6FD0" w:rsidRPr="00AE6FD0" w14:paraId="0B9C56B8" w14:textId="77777777" w:rsidTr="00D52ACA">
        <w:tc>
          <w:tcPr>
            <w:tcW w:w="4390" w:type="dxa"/>
          </w:tcPr>
          <w:p w14:paraId="1C0F6B2B" w14:textId="77777777" w:rsidR="00AE6FD0" w:rsidRPr="00AE6FD0" w:rsidRDefault="00AE6FD0" w:rsidP="00D52ACA">
            <w:pPr>
              <w:rPr>
                <w:sz w:val="18"/>
                <w:szCs w:val="16"/>
              </w:rPr>
            </w:pPr>
            <w:proofErr w:type="spellStart"/>
            <w:r w:rsidRPr="00AE6FD0">
              <w:rPr>
                <w:sz w:val="18"/>
                <w:szCs w:val="16"/>
              </w:rPr>
              <w:t>Separator</w:t>
            </w:r>
            <w:proofErr w:type="spellEnd"/>
            <w:r w:rsidRPr="00AE6FD0">
              <w:rPr>
                <w:sz w:val="18"/>
                <w:szCs w:val="16"/>
              </w:rPr>
              <w:t xml:space="preserve"> </w:t>
            </w:r>
            <w:proofErr w:type="spellStart"/>
            <w:r w:rsidRPr="00AE6FD0">
              <w:rPr>
                <w:sz w:val="18"/>
                <w:szCs w:val="16"/>
              </w:rPr>
              <w:t>column</w:t>
            </w:r>
            <w:proofErr w:type="spellEnd"/>
          </w:p>
        </w:tc>
        <w:tc>
          <w:tcPr>
            <w:tcW w:w="4390" w:type="dxa"/>
          </w:tcPr>
          <w:p w14:paraId="168F1EC6" w14:textId="77777777" w:rsidR="00AE6FD0" w:rsidRPr="00AE6FD0" w:rsidRDefault="00AE6FD0" w:rsidP="00D52ACA">
            <w:pPr>
              <w:rPr>
                <w:sz w:val="18"/>
                <w:szCs w:val="16"/>
              </w:rPr>
            </w:pPr>
            <w:r w:rsidRPr="00AE6FD0">
              <w:rPr>
                <w:sz w:val="18"/>
                <w:szCs w:val="16"/>
              </w:rPr>
              <w:t>Colonne de séparation</w:t>
            </w:r>
          </w:p>
        </w:tc>
      </w:tr>
      <w:tr w:rsidR="00AE6FD0" w:rsidRPr="00AE6FD0" w14:paraId="35083579" w14:textId="77777777" w:rsidTr="00D52ACA">
        <w:tc>
          <w:tcPr>
            <w:tcW w:w="4390" w:type="dxa"/>
          </w:tcPr>
          <w:p w14:paraId="07B77A95" w14:textId="77777777" w:rsidR="00AE6FD0" w:rsidRPr="00AE6FD0" w:rsidRDefault="00AE6FD0" w:rsidP="00D52ACA">
            <w:pPr>
              <w:rPr>
                <w:sz w:val="18"/>
                <w:szCs w:val="16"/>
              </w:rPr>
            </w:pPr>
            <w:r w:rsidRPr="00AE6FD0">
              <w:rPr>
                <w:sz w:val="18"/>
                <w:szCs w:val="16"/>
              </w:rPr>
              <w:t xml:space="preserve">CD Detector </w:t>
            </w:r>
          </w:p>
        </w:tc>
        <w:tc>
          <w:tcPr>
            <w:tcW w:w="4390" w:type="dxa"/>
          </w:tcPr>
          <w:p w14:paraId="24E66046" w14:textId="77777777" w:rsidR="00AE6FD0" w:rsidRPr="00AE6FD0" w:rsidRDefault="00AE6FD0" w:rsidP="00D52ACA">
            <w:pPr>
              <w:rPr>
                <w:sz w:val="18"/>
                <w:szCs w:val="16"/>
              </w:rPr>
            </w:pPr>
            <w:r w:rsidRPr="00AE6FD0">
              <w:rPr>
                <w:sz w:val="18"/>
                <w:szCs w:val="16"/>
              </w:rPr>
              <w:t xml:space="preserve">Détecteur DC </w:t>
            </w:r>
          </w:p>
        </w:tc>
      </w:tr>
      <w:tr w:rsidR="00AE6FD0" w:rsidRPr="00AE6FD0" w14:paraId="453BB315" w14:textId="77777777" w:rsidTr="00D52ACA">
        <w:tc>
          <w:tcPr>
            <w:tcW w:w="4390" w:type="dxa"/>
          </w:tcPr>
          <w:p w14:paraId="16F826D8" w14:textId="77777777" w:rsidR="00AE6FD0" w:rsidRPr="00AE6FD0" w:rsidRDefault="00AE6FD0" w:rsidP="00D52ACA">
            <w:pPr>
              <w:rPr>
                <w:sz w:val="18"/>
                <w:szCs w:val="16"/>
              </w:rPr>
            </w:pPr>
            <w:r w:rsidRPr="00AE6FD0">
              <w:rPr>
                <w:sz w:val="18"/>
                <w:szCs w:val="16"/>
              </w:rPr>
              <w:t>Waste</w:t>
            </w:r>
          </w:p>
        </w:tc>
        <w:tc>
          <w:tcPr>
            <w:tcW w:w="4390" w:type="dxa"/>
          </w:tcPr>
          <w:p w14:paraId="48F6F5AC" w14:textId="77777777" w:rsidR="00AE6FD0" w:rsidRPr="00AE6FD0" w:rsidRDefault="00AE6FD0" w:rsidP="00D52ACA">
            <w:pPr>
              <w:rPr>
                <w:sz w:val="18"/>
                <w:szCs w:val="16"/>
              </w:rPr>
            </w:pPr>
            <w:r w:rsidRPr="00AE6FD0">
              <w:rPr>
                <w:sz w:val="18"/>
                <w:szCs w:val="16"/>
              </w:rPr>
              <w:t>Déchets</w:t>
            </w:r>
          </w:p>
        </w:tc>
      </w:tr>
      <w:tr w:rsidR="00AE6FD0" w:rsidRPr="00AE6FD0" w14:paraId="2F6F7A47" w14:textId="77777777" w:rsidTr="00D52ACA">
        <w:tc>
          <w:tcPr>
            <w:tcW w:w="4390" w:type="dxa"/>
          </w:tcPr>
          <w:p w14:paraId="1E52002D" w14:textId="77777777" w:rsidR="00AE6FD0" w:rsidRPr="00AE6FD0" w:rsidRDefault="00AE6FD0" w:rsidP="00D52ACA">
            <w:pPr>
              <w:rPr>
                <w:sz w:val="18"/>
                <w:szCs w:val="16"/>
              </w:rPr>
            </w:pPr>
            <w:r w:rsidRPr="00AE6FD0">
              <w:rPr>
                <w:sz w:val="18"/>
                <w:szCs w:val="16"/>
              </w:rPr>
              <w:t>Recorder</w:t>
            </w:r>
          </w:p>
        </w:tc>
        <w:tc>
          <w:tcPr>
            <w:tcW w:w="4390" w:type="dxa"/>
          </w:tcPr>
          <w:p w14:paraId="4ADD8621" w14:textId="77777777" w:rsidR="00AE6FD0" w:rsidRPr="00AE6FD0" w:rsidRDefault="00AE6FD0" w:rsidP="00D52ACA">
            <w:pPr>
              <w:rPr>
                <w:sz w:val="18"/>
                <w:szCs w:val="16"/>
              </w:rPr>
            </w:pPr>
            <w:r w:rsidRPr="00AE6FD0">
              <w:rPr>
                <w:sz w:val="18"/>
                <w:szCs w:val="16"/>
              </w:rPr>
              <w:t>Enregistreur</w:t>
            </w:r>
          </w:p>
        </w:tc>
      </w:tr>
    </w:tbl>
    <w:p w14:paraId="45B7ECF6" w14:textId="77777777" w:rsidR="00AE6FD0" w:rsidRPr="000D3410" w:rsidRDefault="00AE6FD0" w:rsidP="000C1B1B">
      <w:pPr>
        <w:pStyle w:val="Figuretitle0"/>
        <w:autoSpaceDE w:val="0"/>
        <w:autoSpaceDN w:val="0"/>
        <w:adjustRightInd w:val="0"/>
        <w:outlineLvl w:val="0"/>
        <w:rPr>
          <w:szCs w:val="24"/>
        </w:rPr>
      </w:pPr>
    </w:p>
    <w:p w14:paraId="00DB743C" w14:textId="77777777" w:rsidR="00BB5BA0" w:rsidRPr="000D3410" w:rsidRDefault="00BB5BA0" w:rsidP="00B8054B">
      <w:pPr>
        <w:pStyle w:val="Titre2"/>
        <w:rPr>
          <w:rFonts w:eastAsia="Times New Roman"/>
          <w:szCs w:val="24"/>
        </w:rPr>
      </w:pPr>
      <w:bookmarkStart w:id="38" w:name="_Toc136509638"/>
      <w:bookmarkEnd w:id="33"/>
      <w:bookmarkEnd w:id="34"/>
      <w:r w:rsidRPr="000D3410">
        <w:t>Exigences de qualité pour la colonne de séparation</w:t>
      </w:r>
      <w:bookmarkEnd w:id="38"/>
    </w:p>
    <w:p w14:paraId="7E06C66F" w14:textId="341E8589" w:rsidR="00BB5BA0" w:rsidRPr="000D3410" w:rsidRDefault="00BB5BA0" w:rsidP="000C1B1B">
      <w:pPr>
        <w:pStyle w:val="Corpsdetexte"/>
        <w:autoSpaceDE w:val="0"/>
        <w:autoSpaceDN w:val="0"/>
        <w:adjustRightInd w:val="0"/>
        <w:rPr>
          <w:szCs w:val="24"/>
        </w:rPr>
      </w:pPr>
      <w:r w:rsidRPr="000D3410">
        <w:t xml:space="preserve">Dans les chromatogrammes d’échantillons et de solutions étalons, la résolution de pic, </w:t>
      </w:r>
      <w:r w:rsidRPr="000D3410">
        <w:rPr>
          <w:i/>
        </w:rPr>
        <w:t>R</w:t>
      </w:r>
      <w:r w:rsidRPr="000D3410">
        <w:t xml:space="preserve">, entre l’anion </w:t>
      </w:r>
      <w:r w:rsidR="00D52ACA">
        <w:t>d’intérêt</w:t>
      </w:r>
      <w:r w:rsidRPr="000D3410">
        <w:t xml:space="preserve"> et son pic le plus proche, ne doit pas descendre au-dessous de 1,3.</w:t>
      </w:r>
    </w:p>
    <w:p w14:paraId="64F789B5" w14:textId="0D0C6E44" w:rsidR="00BB5BA0" w:rsidRPr="000D3410" w:rsidRDefault="00BB5BA0" w:rsidP="000C1B1B">
      <w:pPr>
        <w:pStyle w:val="Corpsdetexte"/>
        <w:autoSpaceDE w:val="0"/>
        <w:autoSpaceDN w:val="0"/>
        <w:adjustRightInd w:val="0"/>
        <w:rPr>
          <w:szCs w:val="24"/>
        </w:rPr>
      </w:pPr>
      <w:r w:rsidRPr="000D3410">
        <w:lastRenderedPageBreak/>
        <w:t xml:space="preserve">Les conditions de séparation doivent être telles que des anions pouvant éventuellement interférer n’interféreront pas avec l’anion </w:t>
      </w:r>
      <w:r w:rsidR="00D52ACA">
        <w:t>d’intérêt</w:t>
      </w:r>
      <w:r w:rsidRPr="000D3410">
        <w:t xml:space="preserve">. </w:t>
      </w:r>
      <w:r w:rsidR="00D52ACA">
        <w:t>D</w:t>
      </w:r>
      <w:r w:rsidRPr="000D3410">
        <w:t xml:space="preserve">es interactions </w:t>
      </w:r>
      <w:r w:rsidR="00D52ACA">
        <w:t xml:space="preserve">sont </w:t>
      </w:r>
      <w:r w:rsidRPr="000D3410">
        <w:t xml:space="preserve">possibles </w:t>
      </w:r>
      <w:r w:rsidR="00D52ACA">
        <w:t xml:space="preserve">avec </w:t>
      </w:r>
      <w:r w:rsidRPr="000D3410">
        <w:t>les acides organiques, tels que l’acide acétique et l’acide formique. Lorsque cela est pertinent, les conditions de la colonne et de la séparation doivent être évaluées pour confirmer l’absence de telles interférences.</w:t>
      </w:r>
    </w:p>
    <w:p w14:paraId="076AD407" w14:textId="77777777" w:rsidR="00BB5BA0" w:rsidRPr="000D3410" w:rsidRDefault="00BB5BA0" w:rsidP="000C1B1B">
      <w:pPr>
        <w:pStyle w:val="Corpsdetexte"/>
        <w:autoSpaceDE w:val="0"/>
        <w:autoSpaceDN w:val="0"/>
        <w:adjustRightInd w:val="0"/>
        <w:rPr>
          <w:szCs w:val="24"/>
        </w:rPr>
      </w:pPr>
      <w:r w:rsidRPr="000D3410">
        <w:t xml:space="preserve">Une </w:t>
      </w:r>
      <w:proofErr w:type="spellStart"/>
      <w:r w:rsidRPr="000D3410">
        <w:t>précolonne</w:t>
      </w:r>
      <w:proofErr w:type="spellEnd"/>
      <w:r w:rsidRPr="000D3410">
        <w:t xml:space="preserve"> est utilisée afin de protéger la colonne. Il convient de l’utiliser si le fabricant de la colonne le recommande.</w:t>
      </w:r>
    </w:p>
    <w:p w14:paraId="2854B9E8" w14:textId="77777777" w:rsidR="00BB5BA0" w:rsidRPr="000D3410" w:rsidRDefault="00BB5BA0" w:rsidP="00B8054B">
      <w:pPr>
        <w:pStyle w:val="Titre1"/>
        <w:rPr>
          <w:rFonts w:eastAsia="Times New Roman"/>
          <w:szCs w:val="24"/>
        </w:rPr>
      </w:pPr>
      <w:bookmarkStart w:id="39" w:name="_Toc136509639"/>
      <w:r w:rsidRPr="000D3410">
        <w:t>Échantillonnage et prétraitement de l’échantillon</w:t>
      </w:r>
      <w:bookmarkEnd w:id="39"/>
    </w:p>
    <w:p w14:paraId="556CB6F2" w14:textId="77777777" w:rsidR="00BB5BA0" w:rsidRPr="000D3410" w:rsidRDefault="00BB5BA0" w:rsidP="00B8054B">
      <w:pPr>
        <w:pStyle w:val="Titre2"/>
        <w:rPr>
          <w:rFonts w:eastAsia="Times New Roman"/>
          <w:szCs w:val="24"/>
        </w:rPr>
      </w:pPr>
      <w:bookmarkStart w:id="40" w:name="_Toc136509640"/>
      <w:r w:rsidRPr="000D3410">
        <w:t>Généralités</w:t>
      </w:r>
      <w:bookmarkEnd w:id="40"/>
    </w:p>
    <w:p w14:paraId="46B34E8F" w14:textId="3859776B" w:rsidR="00BB5BA0" w:rsidRPr="000D3410" w:rsidRDefault="00BB5BA0" w:rsidP="000C1B1B">
      <w:pPr>
        <w:pStyle w:val="Corpsdetexte"/>
        <w:autoSpaceDE w:val="0"/>
        <w:autoSpaceDN w:val="0"/>
        <w:adjustRightInd w:val="0"/>
        <w:rPr>
          <w:szCs w:val="24"/>
        </w:rPr>
      </w:pPr>
      <w:r w:rsidRPr="000D3410">
        <w:t xml:space="preserve">Les chlorures et fluorures gazeux peuvent être prélevés simultanément. Deux méthodes différentes peuvent être utilisées pour l’échantillonnage, l’une employant un filtre à quartz et l’autre des cartouches/tubes </w:t>
      </w:r>
      <w:r w:rsidR="00A015E3">
        <w:t>ad</w:t>
      </w:r>
      <w:r w:rsidRPr="000D3410">
        <w:t>sorbant</w:t>
      </w:r>
      <w:r w:rsidR="00A015E3">
        <w:t>s</w:t>
      </w:r>
      <w:r w:rsidRPr="000D3410">
        <w:t>. Pour évaluer les performances des méthodes, une génération dynamique comme indiqué à l’</w:t>
      </w:r>
      <w:r w:rsidRPr="000D3410">
        <w:rPr>
          <w:rStyle w:val="citeapp"/>
          <w:shd w:val="clear" w:color="auto" w:fill="auto"/>
        </w:rPr>
        <w:t>Annexe B</w:t>
      </w:r>
      <w:r w:rsidRPr="000D3410">
        <w:t xml:space="preserve"> peut être appliquée.</w:t>
      </w:r>
    </w:p>
    <w:p w14:paraId="67D9AC52" w14:textId="77777777" w:rsidR="00BB5BA0" w:rsidRPr="000D3410" w:rsidRDefault="00BB5BA0" w:rsidP="00B8054B">
      <w:pPr>
        <w:pStyle w:val="Titre2"/>
        <w:rPr>
          <w:rFonts w:eastAsia="Times New Roman"/>
          <w:szCs w:val="24"/>
        </w:rPr>
      </w:pPr>
      <w:bookmarkStart w:id="41" w:name="_Toc136509641"/>
      <w:r w:rsidRPr="000D3410">
        <w:t>Matériel d’échantillonnage</w:t>
      </w:r>
      <w:bookmarkEnd w:id="41"/>
    </w:p>
    <w:p w14:paraId="24B4C6F8" w14:textId="77777777" w:rsidR="00BB5BA0" w:rsidRPr="000D3410" w:rsidRDefault="00BB5BA0" w:rsidP="00B8054B">
      <w:pPr>
        <w:pStyle w:val="Titre3"/>
        <w:rPr>
          <w:rFonts w:eastAsia="Times New Roman"/>
          <w:szCs w:val="24"/>
        </w:rPr>
      </w:pPr>
      <w:bookmarkStart w:id="42" w:name="_Toc136509642"/>
      <w:r w:rsidRPr="000D3410">
        <w:t>Filtre</w:t>
      </w:r>
      <w:bookmarkEnd w:id="42"/>
    </w:p>
    <w:p w14:paraId="4641D144" w14:textId="7FEB1B75" w:rsidR="00BB5BA0" w:rsidRPr="000D3410" w:rsidRDefault="008767ED" w:rsidP="000C1B1B">
      <w:pPr>
        <w:pStyle w:val="Corpsdetexte"/>
        <w:autoSpaceDE w:val="0"/>
        <w:autoSpaceDN w:val="0"/>
        <w:adjustRightInd w:val="0"/>
        <w:rPr>
          <w:szCs w:val="24"/>
        </w:rPr>
      </w:pPr>
      <w:r>
        <w:t>F</w:t>
      </w:r>
      <w:r w:rsidR="00BB5BA0" w:rsidRPr="000D3410">
        <w:t>iltre en microfibre de quartz, adapté aux matières particulaires de 10 µm et 2,5 µm, est imprégné par dépôt de 500 µl d’une solution de carbonate préparée à 50 g de Na</w:t>
      </w:r>
      <w:r w:rsidR="00BB5BA0" w:rsidRPr="000D3410">
        <w:rPr>
          <w:vertAlign w:val="subscript"/>
        </w:rPr>
        <w:t>2</w:t>
      </w:r>
      <w:r w:rsidR="00BB5BA0" w:rsidRPr="000D3410">
        <w:t>CO</w:t>
      </w:r>
      <w:r w:rsidR="00BB5BA0" w:rsidRPr="000D3410">
        <w:rPr>
          <w:vertAlign w:val="subscript"/>
        </w:rPr>
        <w:t>3</w:t>
      </w:r>
      <w:r w:rsidR="00BB5BA0" w:rsidRPr="000D3410">
        <w:t xml:space="preserve"> par litre. Après l’imprégnation, sécher le filtre dans un four ventilé à une température d’environ 50 °C pendant au moins 1 h.</w:t>
      </w:r>
    </w:p>
    <w:p w14:paraId="6605E7E1" w14:textId="77777777" w:rsidR="00BB5BA0" w:rsidRPr="000D3410" w:rsidRDefault="00BB5BA0" w:rsidP="000C1B1B">
      <w:pPr>
        <w:pStyle w:val="Corpsdetexte"/>
        <w:autoSpaceDE w:val="0"/>
        <w:autoSpaceDN w:val="0"/>
        <w:adjustRightInd w:val="0"/>
        <w:rPr>
          <w:szCs w:val="24"/>
        </w:rPr>
      </w:pPr>
      <w:r w:rsidRPr="000D3410">
        <w:t>Deux filtres en fibre de quartz imprégnés d’alcali sont exigés. Placer un premier filtre au fond de la cassette de prélèvement et un second filtre sur le dessus de la cassette de prélèvement.</w:t>
      </w:r>
    </w:p>
    <w:p w14:paraId="0B9D9C33" w14:textId="77777777" w:rsidR="00BB5BA0" w:rsidRPr="000D3410" w:rsidRDefault="00BB5BA0" w:rsidP="00B8054B">
      <w:pPr>
        <w:pStyle w:val="Titre3"/>
        <w:rPr>
          <w:rFonts w:eastAsia="Times New Roman"/>
          <w:szCs w:val="24"/>
        </w:rPr>
      </w:pPr>
      <w:bookmarkStart w:id="43" w:name="_Toc136509643"/>
      <w:r w:rsidRPr="000D3410">
        <w:t>Cartouches</w:t>
      </w:r>
      <w:bookmarkEnd w:id="43"/>
    </w:p>
    <w:p w14:paraId="387E14DD" w14:textId="0946A116" w:rsidR="00BB5BA0" w:rsidRPr="000D3410" w:rsidRDefault="005C4E37" w:rsidP="000C1B1B">
      <w:pPr>
        <w:pStyle w:val="Corpsdetexte"/>
        <w:autoSpaceDE w:val="0"/>
        <w:autoSpaceDN w:val="0"/>
        <w:adjustRightInd w:val="0"/>
        <w:rPr>
          <w:szCs w:val="24"/>
        </w:rPr>
      </w:pPr>
      <w:r w:rsidRPr="005C4E37">
        <w:t>Utiliser des filtres en fibre de verre spécialement nettoyés à l'aide de gel de silice activé (20/40)</w:t>
      </w:r>
      <w:r w:rsidR="00BB5BA0" w:rsidRPr="000D3410">
        <w:t xml:space="preserve">. Les cartouches sont divisées en deux sections par un filtre en fibre de verre. La première section recueille </w:t>
      </w:r>
      <w:proofErr w:type="spellStart"/>
      <w:r w:rsidR="00BB5BA0" w:rsidRPr="000D3410">
        <w:t>HCl</w:t>
      </w:r>
      <w:proofErr w:type="spellEnd"/>
      <w:r w:rsidR="00BB5BA0" w:rsidRPr="000D3410">
        <w:t xml:space="preserve"> et HF et la deuxième section est une section de secours qui recueille la quantité d’acides qui n’a pas été recueillie dans la première section.</w:t>
      </w:r>
    </w:p>
    <w:p w14:paraId="57F32EF0" w14:textId="77777777" w:rsidR="00BB5BA0" w:rsidRPr="000D3410" w:rsidRDefault="00BB5BA0" w:rsidP="000C1B1B">
      <w:pPr>
        <w:pStyle w:val="Corpsdetexte"/>
        <w:autoSpaceDE w:val="0"/>
        <w:autoSpaceDN w:val="0"/>
        <w:adjustRightInd w:val="0"/>
        <w:rPr>
          <w:szCs w:val="24"/>
        </w:rPr>
      </w:pPr>
      <w:r w:rsidRPr="000D3410">
        <w:t>La cassette de prélèvement avec les filtres imprégnés peut être conservée pendant 3 mois après sa préparation.</w:t>
      </w:r>
    </w:p>
    <w:p w14:paraId="275C800F" w14:textId="77777777" w:rsidR="00BB5BA0" w:rsidRPr="000D3410" w:rsidRDefault="00BB5BA0" w:rsidP="00B8054B">
      <w:pPr>
        <w:pStyle w:val="Titre3"/>
        <w:rPr>
          <w:rFonts w:eastAsia="Times New Roman"/>
          <w:szCs w:val="24"/>
        </w:rPr>
      </w:pPr>
      <w:bookmarkStart w:id="44" w:name="_Toc136509644"/>
      <w:r w:rsidRPr="000D3410">
        <w:t>Pompe</w:t>
      </w:r>
      <w:bookmarkEnd w:id="44"/>
    </w:p>
    <w:p w14:paraId="22A9953F" w14:textId="33605A16" w:rsidR="00BB5BA0" w:rsidRPr="000D3410" w:rsidRDefault="00BB5BA0" w:rsidP="000C1B1B">
      <w:pPr>
        <w:pStyle w:val="Corpsdetexte"/>
        <w:autoSpaceDE w:val="0"/>
        <w:autoSpaceDN w:val="0"/>
        <w:adjustRightInd w:val="0"/>
        <w:rPr>
          <w:szCs w:val="24"/>
        </w:rPr>
      </w:pPr>
      <w:r w:rsidRPr="000D3410">
        <w:t>Utiliser une pompe étanche capable d’échantillonner le gaz à un débit déterminé. Pour l’échantillonnage à l’aide de filtres à quartz, utiliser une pompe dont le débit est compris entre 1 l min</w:t>
      </w:r>
      <w:r w:rsidRPr="000D3410">
        <w:rPr>
          <w:vertAlign w:val="superscript"/>
        </w:rPr>
        <w:t>-1</w:t>
      </w:r>
      <w:r w:rsidRPr="000D3410">
        <w:t xml:space="preserve"> et 3 l min</w:t>
      </w:r>
      <w:r w:rsidRPr="000D3410">
        <w:rPr>
          <w:vertAlign w:val="superscript"/>
        </w:rPr>
        <w:t>-1</w:t>
      </w:r>
      <w:r w:rsidRPr="000D3410">
        <w:t xml:space="preserve"> et pour l’échantillonnage à l’aide de cartouches, utiliser une pompe dont le débit est compris entre 0,1 l min</w:t>
      </w:r>
      <w:r w:rsidRPr="000D3410">
        <w:rPr>
          <w:vertAlign w:val="superscript"/>
        </w:rPr>
        <w:t>-1</w:t>
      </w:r>
      <w:r w:rsidRPr="000D3410">
        <w:t xml:space="preserve"> et</w:t>
      </w:r>
      <w:r w:rsidR="00D67E5C">
        <w:t> </w:t>
      </w:r>
      <w:r w:rsidRPr="000D3410">
        <w:t>1 l min</w:t>
      </w:r>
      <w:r w:rsidRPr="000D3410">
        <w:rPr>
          <w:vertAlign w:val="superscript"/>
        </w:rPr>
        <w:t>-1</w:t>
      </w:r>
      <w:r w:rsidRPr="000D3410">
        <w:t>.</w:t>
      </w:r>
    </w:p>
    <w:p w14:paraId="5ECF4489" w14:textId="77777777" w:rsidR="00BB5BA0" w:rsidRPr="000D3410" w:rsidRDefault="00BB5BA0" w:rsidP="00B8054B">
      <w:pPr>
        <w:pStyle w:val="Titre2"/>
        <w:rPr>
          <w:rFonts w:eastAsia="Times New Roman"/>
          <w:szCs w:val="24"/>
        </w:rPr>
      </w:pPr>
      <w:bookmarkStart w:id="45" w:name="_Toc136509645"/>
      <w:r w:rsidRPr="000D3410">
        <w:t>Échantillonnage</w:t>
      </w:r>
      <w:bookmarkEnd w:id="45"/>
    </w:p>
    <w:p w14:paraId="508533E1" w14:textId="77777777" w:rsidR="00BB5BA0" w:rsidRPr="000D3410" w:rsidRDefault="00BB5BA0" w:rsidP="00B8054B">
      <w:pPr>
        <w:pStyle w:val="Titre3"/>
        <w:rPr>
          <w:rFonts w:eastAsia="Times New Roman"/>
          <w:szCs w:val="24"/>
        </w:rPr>
      </w:pPr>
      <w:bookmarkStart w:id="46" w:name="_Toc136509646"/>
      <w:r w:rsidRPr="000D3410">
        <w:t>Méthode par filtres</w:t>
      </w:r>
      <w:bookmarkEnd w:id="46"/>
    </w:p>
    <w:p w14:paraId="21241F19" w14:textId="77777777" w:rsidR="00BB5BA0" w:rsidRPr="000D3410" w:rsidRDefault="00BB5BA0" w:rsidP="000C1B1B">
      <w:pPr>
        <w:pStyle w:val="Corpsdetexte"/>
        <w:autoSpaceDE w:val="0"/>
        <w:autoSpaceDN w:val="0"/>
        <w:adjustRightInd w:val="0"/>
        <w:rPr>
          <w:szCs w:val="24"/>
        </w:rPr>
      </w:pPr>
      <w:r w:rsidRPr="000D3410">
        <w:t>L’échantillonnage est effectué selon des débits volumétriques contrôlés de 1 l/min pendant 30 min sur les filtres en fibre de quartz imprégnés d’alcali.</w:t>
      </w:r>
    </w:p>
    <w:p w14:paraId="01C9CC31" w14:textId="79896052" w:rsidR="00BB5BA0" w:rsidRPr="000D3410" w:rsidRDefault="00BB5BA0" w:rsidP="000C1B1B">
      <w:pPr>
        <w:pStyle w:val="Corpsdetexte"/>
        <w:autoSpaceDE w:val="0"/>
        <w:autoSpaceDN w:val="0"/>
        <w:adjustRightInd w:val="0"/>
        <w:rPr>
          <w:szCs w:val="24"/>
        </w:rPr>
      </w:pPr>
      <w:r w:rsidRPr="000D3410">
        <w:t xml:space="preserve">Les deux filtres sont placés l’un après l’autre dans le support, le second filtre servant de </w:t>
      </w:r>
      <w:r w:rsidR="008767ED">
        <w:t>témoin</w:t>
      </w:r>
      <w:r w:rsidR="008767ED" w:rsidRPr="000D3410">
        <w:t xml:space="preserve"> </w:t>
      </w:r>
      <w:r w:rsidRPr="000D3410">
        <w:t xml:space="preserve">pour vérifier si </w:t>
      </w:r>
      <w:proofErr w:type="spellStart"/>
      <w:r w:rsidRPr="000D3410">
        <w:t>HCl</w:t>
      </w:r>
      <w:proofErr w:type="spellEnd"/>
      <w:r w:rsidRPr="000D3410">
        <w:t xml:space="preserve"> ou HF passe à travers le premier filtre.</w:t>
      </w:r>
    </w:p>
    <w:p w14:paraId="35AB1991" w14:textId="77777777" w:rsidR="00BB5BA0" w:rsidRPr="000D3410" w:rsidRDefault="00BB5BA0" w:rsidP="00B8054B">
      <w:pPr>
        <w:pStyle w:val="Titre3"/>
        <w:rPr>
          <w:rFonts w:eastAsia="Times New Roman"/>
          <w:szCs w:val="24"/>
        </w:rPr>
      </w:pPr>
      <w:bookmarkStart w:id="47" w:name="_Toc136509647"/>
      <w:r w:rsidRPr="000D3410">
        <w:lastRenderedPageBreak/>
        <w:t>Méthode par cartouches</w:t>
      </w:r>
      <w:bookmarkEnd w:id="47"/>
    </w:p>
    <w:p w14:paraId="00009823" w14:textId="7B57E49D" w:rsidR="00BB5BA0" w:rsidRPr="000D3410" w:rsidRDefault="00BB5BA0" w:rsidP="000C1B1B">
      <w:pPr>
        <w:pStyle w:val="Corpsdetexte"/>
        <w:autoSpaceDE w:val="0"/>
        <w:autoSpaceDN w:val="0"/>
        <w:adjustRightInd w:val="0"/>
        <w:rPr>
          <w:szCs w:val="24"/>
        </w:rPr>
      </w:pPr>
      <w:r w:rsidRPr="000D3410">
        <w:t xml:space="preserve">Dans le tube </w:t>
      </w:r>
      <w:r w:rsidR="00A015E3">
        <w:t>ad</w:t>
      </w:r>
      <w:r w:rsidRPr="000D3410">
        <w:t xml:space="preserve">sorbant, l’échantillonnage est effectué avec un volume de débit contrôlé fixé à un maximum de 0,5 l/min pendant 20 min ou moins si l’échantillon contient une forte concentration de </w:t>
      </w:r>
      <w:proofErr w:type="spellStart"/>
      <w:r w:rsidRPr="000D3410">
        <w:t>HCl</w:t>
      </w:r>
      <w:proofErr w:type="spellEnd"/>
      <w:r w:rsidRPr="000D3410">
        <w:t xml:space="preserve"> ou de HF. Le tube est divisé en deux sections, la seconde section permettant de vérifier si </w:t>
      </w:r>
      <w:proofErr w:type="spellStart"/>
      <w:r w:rsidRPr="000D3410">
        <w:t>HCl</w:t>
      </w:r>
      <w:proofErr w:type="spellEnd"/>
      <w:r w:rsidRPr="000D3410">
        <w:t xml:space="preserve"> ou HF n’a pas été entièrement adsorbé dans la première.</w:t>
      </w:r>
    </w:p>
    <w:p w14:paraId="31D933A2" w14:textId="77777777" w:rsidR="00BB5BA0" w:rsidRPr="000D3410" w:rsidRDefault="00BB5BA0" w:rsidP="000C1B1B">
      <w:pPr>
        <w:pStyle w:val="Corpsdetexte"/>
        <w:autoSpaceDE w:val="0"/>
        <w:autoSpaceDN w:val="0"/>
        <w:adjustRightInd w:val="0"/>
        <w:rPr>
          <w:szCs w:val="24"/>
        </w:rPr>
      </w:pPr>
      <w:r w:rsidRPr="000D3410">
        <w:t>Pour les deux méthodes, le débit volumétrique doit être mesuré à l’aide d’un débitmètre étalonné. L’étalonnage doit tenir compte de tous les effets éventuels du biométhane. Le débit volumétrique, la température, la pression et le temps d’échantillonnage doivent être consignés. Le volume de gaz est calculé comme suit :</w:t>
      </w:r>
    </w:p>
    <w:p w14:paraId="749E9B2D" w14:textId="5E4FC720" w:rsidR="00BB5BA0" w:rsidRPr="00A015E3" w:rsidRDefault="006E6D88" w:rsidP="006E6D88">
      <w:pPr>
        <w:pStyle w:val="Formula"/>
        <w:rPr>
          <w:szCs w:val="24"/>
        </w:rPr>
      </w:pPr>
      <w:r w:rsidRPr="006E6D88">
        <w:rPr>
          <w:position w:val="-32"/>
        </w:rPr>
        <w:object w:dxaOrig="2520" w:dyaOrig="720" w14:anchorId="03925707">
          <v:shape id="_x0000_i1034" type="#_x0000_t75" style="width:124.2pt;height:35.4pt" o:ole="">
            <v:imagedata r:id="rId42" o:title=""/>
          </v:shape>
          <o:OLEObject Type="Embed" ProgID="Equation.DSMT4" ShapeID="_x0000_i1034" DrawAspect="Content" ObjectID="_1747217999" r:id="rId43"/>
        </w:object>
      </w:r>
      <w:r w:rsidR="00BB5BA0" w:rsidRPr="00A015E3">
        <w:tab/>
        <w:t>(1)</w:t>
      </w:r>
    </w:p>
    <w:p w14:paraId="03B4065C" w14:textId="4957F375" w:rsidR="00BB5BA0" w:rsidRPr="000D3410" w:rsidRDefault="00BB5BA0" w:rsidP="00AE6FD0">
      <w:pPr>
        <w:pStyle w:val="Corpsdetexte"/>
        <w:autoSpaceDE w:val="0"/>
        <w:autoSpaceDN w:val="0"/>
        <w:adjustRightInd w:val="0"/>
        <w:rPr>
          <w:szCs w:val="24"/>
        </w:rPr>
      </w:pPr>
      <w:r w:rsidRPr="000D3410">
        <w:t xml:space="preserve">Les facteurs de compressibilité </w:t>
      </w:r>
      <w:r w:rsidR="006E6D88" w:rsidRPr="006E6D88">
        <w:rPr>
          <w:position w:val="-12"/>
        </w:rPr>
        <w:object w:dxaOrig="900" w:dyaOrig="360" w14:anchorId="7744E12E">
          <v:shape id="_x0000_i1035" type="#_x0000_t75" style="width:44.4pt;height:18pt" o:ole="">
            <v:imagedata r:id="rId44" o:title=""/>
          </v:shape>
          <o:OLEObject Type="Embed" ProgID="Equation.DSMT4" ShapeID="_x0000_i1035" DrawAspect="Content" ObjectID="_1747218000" r:id="rId45"/>
        </w:object>
      </w:r>
      <w:r w:rsidRPr="000D3410">
        <w:t xml:space="preserve"> et </w:t>
      </w:r>
      <w:r w:rsidR="006E6D88" w:rsidRPr="006E6D88">
        <w:rPr>
          <w:position w:val="-14"/>
        </w:rPr>
        <w:object w:dxaOrig="1200" w:dyaOrig="380" w14:anchorId="0EA13316">
          <v:shape id="_x0000_i1036" type="#_x0000_t75" style="width:59.4pt;height:18.6pt" o:ole="">
            <v:imagedata r:id="rId46" o:title=""/>
          </v:shape>
          <o:OLEObject Type="Embed" ProgID="Equation.DSMT4" ShapeID="_x0000_i1036" DrawAspect="Content" ObjectID="_1747218001" r:id="rId47"/>
        </w:object>
      </w:r>
      <w:r w:rsidR="006E6D88">
        <w:t xml:space="preserve"> </w:t>
      </w:r>
      <w:r w:rsidRPr="000D3410">
        <w:t>doivent être calculés conformément à l’</w:t>
      </w:r>
      <w:r w:rsidRPr="000D3410">
        <w:rPr>
          <w:rStyle w:val="stdpublisher"/>
          <w:shd w:val="clear" w:color="auto" w:fill="auto"/>
        </w:rPr>
        <w:t>ISO</w:t>
      </w:r>
      <w:r w:rsidRPr="000D3410">
        <w:t> </w:t>
      </w:r>
      <w:r w:rsidRPr="000D3410">
        <w:rPr>
          <w:rStyle w:val="stddocNumber"/>
          <w:shd w:val="clear" w:color="auto" w:fill="auto"/>
        </w:rPr>
        <w:t>6976</w:t>
      </w:r>
      <w:r w:rsidRPr="000D3410">
        <w:t>. Si la composition du biométhane n’est pas connue, elle doit être mesurée conformément à l’</w:t>
      </w:r>
      <w:r w:rsidRPr="000D3410">
        <w:rPr>
          <w:rStyle w:val="stdpublisher"/>
          <w:shd w:val="clear" w:color="auto" w:fill="auto"/>
        </w:rPr>
        <w:t>ISO</w:t>
      </w:r>
      <w:r w:rsidRPr="000D3410">
        <w:t> </w:t>
      </w:r>
      <w:r w:rsidRPr="000D3410">
        <w:rPr>
          <w:rStyle w:val="stddocNumber"/>
          <w:shd w:val="clear" w:color="auto" w:fill="auto"/>
        </w:rPr>
        <w:t>6974</w:t>
      </w:r>
      <w:r w:rsidRPr="000D3410">
        <w:t xml:space="preserve">. </w:t>
      </w:r>
      <w:r w:rsidR="008767ED">
        <w:t>Pour les besoins</w:t>
      </w:r>
      <w:r w:rsidRPr="000D3410">
        <w:t xml:space="preserve"> du présent document, l’incertitude de mesure associée aux facteurs de compressibilité peut être ignorée.</w:t>
      </w:r>
    </w:p>
    <w:p w14:paraId="2C64B863" w14:textId="77777777" w:rsidR="00BB5BA0" w:rsidRPr="000D3410" w:rsidRDefault="00BB5BA0" w:rsidP="000C1B1B">
      <w:pPr>
        <w:pStyle w:val="Corpsdetexte"/>
        <w:autoSpaceDE w:val="0"/>
        <w:autoSpaceDN w:val="0"/>
        <w:adjustRightInd w:val="0"/>
        <w:rPr>
          <w:szCs w:val="24"/>
        </w:rPr>
      </w:pPr>
      <w:r w:rsidRPr="000D3410">
        <w:t>Prétraitement des échantillons</w:t>
      </w:r>
    </w:p>
    <w:p w14:paraId="2F0273F3" w14:textId="77777777" w:rsidR="00BB5BA0" w:rsidRPr="000D3410" w:rsidRDefault="00BB5BA0" w:rsidP="00B8054B">
      <w:pPr>
        <w:pStyle w:val="Titre2"/>
        <w:rPr>
          <w:rFonts w:eastAsia="Times New Roman"/>
          <w:szCs w:val="24"/>
        </w:rPr>
      </w:pPr>
      <w:bookmarkStart w:id="48" w:name="_Toc136509648"/>
      <w:r w:rsidRPr="000D3410">
        <w:t>Méthode par filtres</w:t>
      </w:r>
      <w:bookmarkEnd w:id="48"/>
    </w:p>
    <w:p w14:paraId="0C26FDC8" w14:textId="77777777" w:rsidR="00BB5BA0" w:rsidRPr="000D3410" w:rsidRDefault="00BB5BA0" w:rsidP="00B8054B">
      <w:pPr>
        <w:pStyle w:val="Titre3"/>
        <w:rPr>
          <w:rFonts w:eastAsia="Times New Roman"/>
          <w:szCs w:val="24"/>
        </w:rPr>
      </w:pPr>
      <w:bookmarkStart w:id="49" w:name="_Toc136509649"/>
      <w:r w:rsidRPr="000D3410">
        <w:t>Ouvrir la cassette en veillant à ne pas perdre les particules déposées sur les parois et à ne pas polluer les filtres imprégnés.</w:t>
      </w:r>
      <w:bookmarkEnd w:id="49"/>
    </w:p>
    <w:p w14:paraId="4EE2A697" w14:textId="272A926A" w:rsidR="00BB5BA0" w:rsidRPr="000D3410" w:rsidRDefault="00BB5BA0" w:rsidP="000C1B1B">
      <w:pPr>
        <w:pStyle w:val="Corpsdetexte"/>
        <w:autoSpaceDE w:val="0"/>
        <w:autoSpaceDN w:val="0"/>
        <w:adjustRightInd w:val="0"/>
        <w:rPr>
          <w:szCs w:val="24"/>
        </w:rPr>
      </w:pPr>
      <w:r w:rsidRPr="000D3410">
        <w:t xml:space="preserve">Placer chaque filtre utilisé pour </w:t>
      </w:r>
      <w:r w:rsidR="00D52ACA">
        <w:t>l</w:t>
      </w:r>
      <w:r w:rsidRPr="000D3410">
        <w:t xml:space="preserve">’échantillonnage, </w:t>
      </w:r>
      <w:r w:rsidR="00D52ACA" w:rsidRPr="000D3410">
        <w:t xml:space="preserve">les blancs </w:t>
      </w:r>
      <w:r w:rsidRPr="000D3410">
        <w:t xml:space="preserve">de laboratoire et de </w:t>
      </w:r>
      <w:r w:rsidR="00D52ACA">
        <w:t xml:space="preserve">terrain </w:t>
      </w:r>
      <w:r w:rsidRPr="000D3410">
        <w:t>séparément au fond des béchers ou des flacons. Déposer 20 ml d’eau sur chaque filtre. Si nécessaire, ce volume d’eau peut être adapté pour obtenir un extrait plus concentré.</w:t>
      </w:r>
    </w:p>
    <w:p w14:paraId="681DCCE3" w14:textId="77777777" w:rsidR="00BB5BA0" w:rsidRPr="000D3410" w:rsidRDefault="00BB5BA0" w:rsidP="000C1B1B">
      <w:pPr>
        <w:pStyle w:val="Corpsdetexte"/>
        <w:autoSpaceDE w:val="0"/>
        <w:autoSpaceDN w:val="0"/>
        <w:adjustRightInd w:val="0"/>
        <w:rPr>
          <w:szCs w:val="24"/>
        </w:rPr>
      </w:pPr>
      <w:r w:rsidRPr="000D3410">
        <w:t>Passer les récipients aux ultrasons pendant 5 min dans un bain à température ambiante.</w:t>
      </w:r>
    </w:p>
    <w:p w14:paraId="5A4A1F18" w14:textId="77777777" w:rsidR="00BB5BA0" w:rsidRPr="000D3410" w:rsidRDefault="00BB5BA0" w:rsidP="000C1B1B">
      <w:pPr>
        <w:pStyle w:val="Corpsdetexte"/>
        <w:autoSpaceDE w:val="0"/>
        <w:autoSpaceDN w:val="0"/>
        <w:adjustRightInd w:val="0"/>
        <w:rPr>
          <w:szCs w:val="24"/>
        </w:rPr>
      </w:pPr>
      <w:r w:rsidRPr="000D3410">
        <w:t>L’extrait doit être filtré à 0,45 µm avec un filtre à seringue en nylon avant d’être injecté en vue de l’analyse.</w:t>
      </w:r>
    </w:p>
    <w:p w14:paraId="6897B482" w14:textId="77777777" w:rsidR="00BB5BA0" w:rsidRPr="000D3410" w:rsidRDefault="00BB5BA0" w:rsidP="00B8054B">
      <w:pPr>
        <w:pStyle w:val="Titre3"/>
        <w:rPr>
          <w:rFonts w:eastAsia="Times New Roman"/>
          <w:szCs w:val="24"/>
        </w:rPr>
      </w:pPr>
      <w:bookmarkStart w:id="50" w:name="_Toc136509650"/>
      <w:r w:rsidRPr="000D3410">
        <w:t>Méthode par cartouches</w:t>
      </w:r>
      <w:bookmarkEnd w:id="50"/>
    </w:p>
    <w:p w14:paraId="1EF4C26F" w14:textId="77777777" w:rsidR="00BB5BA0" w:rsidRPr="000D3410" w:rsidRDefault="00BB5BA0" w:rsidP="000C1B1B">
      <w:pPr>
        <w:pStyle w:val="Corpsdetexte"/>
        <w:autoSpaceDE w:val="0"/>
        <w:autoSpaceDN w:val="0"/>
        <w:adjustRightInd w:val="0"/>
        <w:rPr>
          <w:szCs w:val="24"/>
        </w:rPr>
      </w:pPr>
      <w:r w:rsidRPr="000D3410">
        <w:t>Retirer les tubes de la ligne d’échantillonnage en veillant à ne pas briser le verre.</w:t>
      </w:r>
    </w:p>
    <w:p w14:paraId="2ED3E2AF" w14:textId="25F158E0" w:rsidR="00BB5BA0" w:rsidRPr="000D3410" w:rsidRDefault="00BB5BA0" w:rsidP="000C1B1B">
      <w:pPr>
        <w:pStyle w:val="Corpsdetexte"/>
        <w:autoSpaceDE w:val="0"/>
        <w:autoSpaceDN w:val="0"/>
        <w:adjustRightInd w:val="0"/>
        <w:rPr>
          <w:szCs w:val="24"/>
        </w:rPr>
      </w:pPr>
      <w:r w:rsidRPr="000D3410">
        <w:t xml:space="preserve">Couper la première extrémité du piège, retirer la laine de verre et la placer dans la première fiole. Retirer le matériau </w:t>
      </w:r>
      <w:r w:rsidR="0059452C">
        <w:t>ad</w:t>
      </w:r>
      <w:r w:rsidRPr="000D3410">
        <w:t>sorbant du tube et l’ajouter dans la première fiole en polyéthylène avec 10 ml de solution de 0,003 M CO</w:t>
      </w:r>
      <w:r w:rsidRPr="000D3410">
        <w:rPr>
          <w:vertAlign w:val="subscript"/>
        </w:rPr>
        <w:t>3</w:t>
      </w:r>
      <w:r w:rsidRPr="000D3410">
        <w:rPr>
          <w:vertAlign w:val="superscript"/>
        </w:rPr>
        <w:t>--</w:t>
      </w:r>
      <w:r w:rsidRPr="000D3410">
        <w:t> / 0,0024 mol l</w:t>
      </w:r>
      <w:r w:rsidRPr="000D3410">
        <w:rPr>
          <w:vertAlign w:val="superscript"/>
        </w:rPr>
        <w:t>-1</w:t>
      </w:r>
      <w:r w:rsidRPr="000D3410">
        <w:t> HCO</w:t>
      </w:r>
      <w:r w:rsidRPr="000D3410">
        <w:rPr>
          <w:vertAlign w:val="subscript"/>
        </w:rPr>
        <w:t>3</w:t>
      </w:r>
      <w:r w:rsidRPr="000D3410">
        <w:rPr>
          <w:vertAlign w:val="superscript"/>
        </w:rPr>
        <w:t>-</w:t>
      </w:r>
      <w:r w:rsidRPr="000D3410">
        <w:t>. Faire bouillir la fiole pendant 10 min dans de l’eau pure, refroidir et diluer avec de l’eau dans une fiole graduée. Procéder de la même manière pour la section arrière.</w:t>
      </w:r>
    </w:p>
    <w:p w14:paraId="11AC1C8F" w14:textId="77777777" w:rsidR="00BB5BA0" w:rsidRPr="000D3410" w:rsidRDefault="00BB5BA0" w:rsidP="000C1B1B">
      <w:pPr>
        <w:pStyle w:val="Corpsdetexte"/>
        <w:autoSpaceDE w:val="0"/>
        <w:autoSpaceDN w:val="0"/>
        <w:adjustRightInd w:val="0"/>
        <w:rPr>
          <w:szCs w:val="24"/>
        </w:rPr>
      </w:pPr>
      <w:r w:rsidRPr="000D3410">
        <w:t>Si le volume est inférieur à 10 ml, ajouter de l’eau jusqu’à obtenir un volume final de l’extrait de 10 ml.</w:t>
      </w:r>
    </w:p>
    <w:p w14:paraId="12D04A48" w14:textId="77777777" w:rsidR="00BB5BA0" w:rsidRPr="000D3410" w:rsidRDefault="00BB5BA0" w:rsidP="00B8054B">
      <w:pPr>
        <w:pStyle w:val="Titre1"/>
        <w:rPr>
          <w:rFonts w:eastAsia="Times New Roman"/>
          <w:szCs w:val="24"/>
        </w:rPr>
      </w:pPr>
      <w:bookmarkStart w:id="51" w:name="_Toc136509651"/>
      <w:r w:rsidRPr="000D3410">
        <w:t>Mode opératoire</w:t>
      </w:r>
      <w:bookmarkEnd w:id="51"/>
    </w:p>
    <w:p w14:paraId="5BBE65B3" w14:textId="77777777" w:rsidR="00BB5BA0" w:rsidRPr="000D3410" w:rsidRDefault="00BB5BA0" w:rsidP="00B8054B">
      <w:pPr>
        <w:pStyle w:val="Titre2"/>
        <w:rPr>
          <w:rFonts w:eastAsia="Times New Roman"/>
          <w:szCs w:val="24"/>
        </w:rPr>
      </w:pPr>
      <w:bookmarkStart w:id="52" w:name="_Toc136509652"/>
      <w:r w:rsidRPr="000D3410">
        <w:t>Généralités</w:t>
      </w:r>
      <w:bookmarkEnd w:id="52"/>
    </w:p>
    <w:p w14:paraId="3250710D" w14:textId="77777777" w:rsidR="00BB5BA0" w:rsidRPr="000D3410" w:rsidRDefault="00BB5BA0" w:rsidP="000C1B1B">
      <w:pPr>
        <w:pStyle w:val="Corpsdetexte"/>
        <w:autoSpaceDE w:val="0"/>
        <w:autoSpaceDN w:val="0"/>
        <w:adjustRightInd w:val="0"/>
        <w:rPr>
          <w:szCs w:val="24"/>
        </w:rPr>
      </w:pPr>
      <w:r w:rsidRPr="000D3410">
        <w:t>La méthode d’analyse décrite dans l’</w:t>
      </w:r>
      <w:r w:rsidRPr="000D3410">
        <w:rPr>
          <w:rStyle w:val="stdpublisher"/>
          <w:shd w:val="clear" w:color="auto" w:fill="auto"/>
        </w:rPr>
        <w:t>ISO</w:t>
      </w:r>
      <w:r w:rsidRPr="000D3410">
        <w:t> </w:t>
      </w:r>
      <w:r w:rsidRPr="000D3410">
        <w:rPr>
          <w:rStyle w:val="stddocNumber"/>
          <w:shd w:val="clear" w:color="auto" w:fill="auto"/>
        </w:rPr>
        <w:t>10304</w:t>
      </w:r>
      <w:r w:rsidRPr="000D3410">
        <w:t>-</w:t>
      </w:r>
      <w:r w:rsidRPr="000D3410">
        <w:rPr>
          <w:rStyle w:val="stddocPartNumber"/>
          <w:shd w:val="clear" w:color="auto" w:fill="auto"/>
        </w:rPr>
        <w:t>1</w:t>
      </w:r>
      <w:r w:rsidRPr="000D3410">
        <w:t xml:space="preserve"> doit être utilisée. Ce qui suit n’est donc qu’un rappel des aspects essentiels du mode opératoire.</w:t>
      </w:r>
    </w:p>
    <w:p w14:paraId="530DBE36" w14:textId="77777777" w:rsidR="00BB5BA0" w:rsidRPr="000D3410" w:rsidRDefault="00BB5BA0" w:rsidP="000C1B1B">
      <w:pPr>
        <w:pStyle w:val="Corpsdetexte"/>
        <w:autoSpaceDE w:val="0"/>
        <w:autoSpaceDN w:val="0"/>
        <w:adjustRightInd w:val="0"/>
        <w:rPr>
          <w:szCs w:val="24"/>
        </w:rPr>
      </w:pPr>
      <w:r w:rsidRPr="000D3410">
        <w:t>Régler le système de chromatographie ionique (</w:t>
      </w:r>
      <w:r w:rsidRPr="000D3410">
        <w:rPr>
          <w:rStyle w:val="citesec"/>
          <w:shd w:val="clear" w:color="auto" w:fill="auto"/>
        </w:rPr>
        <w:t>7.1</w:t>
      </w:r>
      <w:r w:rsidRPr="000D3410">
        <w:t>) conformément aux instructions du fabricant de l’instrument. L’</w:t>
      </w:r>
      <w:r w:rsidRPr="000D3410">
        <w:rPr>
          <w:rStyle w:val="citeapp"/>
          <w:shd w:val="clear" w:color="auto" w:fill="auto"/>
        </w:rPr>
        <w:t>Annexe A</w:t>
      </w:r>
      <w:r w:rsidRPr="000D3410">
        <w:t xml:space="preserve"> donne un exemple de condition analytique appropriée.</w:t>
      </w:r>
    </w:p>
    <w:p w14:paraId="51470A30" w14:textId="77777777" w:rsidR="00BB5BA0" w:rsidRPr="000D3410" w:rsidRDefault="00BB5BA0" w:rsidP="000C1B1B">
      <w:pPr>
        <w:pStyle w:val="Corpsdetexte"/>
        <w:autoSpaceDE w:val="0"/>
        <w:autoSpaceDN w:val="0"/>
        <w:adjustRightInd w:val="0"/>
        <w:rPr>
          <w:szCs w:val="24"/>
        </w:rPr>
      </w:pPr>
      <w:r w:rsidRPr="000D3410">
        <w:lastRenderedPageBreak/>
        <w:t>Laisser couler l’éluant, attendre une ligne de base stable et s’assurer que le système est exempt de chlorure et de fluorure en injectant de l’eau.</w:t>
      </w:r>
    </w:p>
    <w:p w14:paraId="2D5EB4D9" w14:textId="3DB47710" w:rsidR="00BB5BA0" w:rsidRPr="000D3410" w:rsidRDefault="00BB5BA0" w:rsidP="000C1B1B">
      <w:pPr>
        <w:pStyle w:val="Corpsdetexte"/>
        <w:autoSpaceDE w:val="0"/>
        <w:autoSpaceDN w:val="0"/>
        <w:adjustRightInd w:val="0"/>
        <w:rPr>
          <w:szCs w:val="24"/>
        </w:rPr>
      </w:pPr>
      <w:r w:rsidRPr="000D3410">
        <w:t>Effectuer l’étalonnage comme décrit en </w:t>
      </w:r>
      <w:r w:rsidRPr="000D3410">
        <w:rPr>
          <w:rStyle w:val="citesec"/>
          <w:shd w:val="clear" w:color="auto" w:fill="auto"/>
        </w:rPr>
        <w:t>9.2.</w:t>
      </w:r>
      <w:r w:rsidRPr="000D3410">
        <w:t xml:space="preserve"> Mesurer les solutions d’échantillons, d’étalonnage (</w:t>
      </w:r>
      <w:r w:rsidRPr="000D3410">
        <w:rPr>
          <w:rStyle w:val="citesec"/>
          <w:shd w:val="clear" w:color="auto" w:fill="auto"/>
        </w:rPr>
        <w:t>6.6</w:t>
      </w:r>
      <w:r w:rsidRPr="000D3410">
        <w:t xml:space="preserve">) et </w:t>
      </w:r>
      <w:r w:rsidR="00296C2A">
        <w:t xml:space="preserve">le </w:t>
      </w:r>
      <w:r w:rsidRPr="000D3410">
        <w:t>blanc (</w:t>
      </w:r>
      <w:r w:rsidRPr="000D3410">
        <w:rPr>
          <w:rStyle w:val="citesec"/>
          <w:shd w:val="clear" w:color="auto" w:fill="auto"/>
        </w:rPr>
        <w:t>6.7</w:t>
      </w:r>
      <w:r w:rsidRPr="000D3410">
        <w:t>) comme décrit en </w:t>
      </w:r>
      <w:r w:rsidRPr="000D3410">
        <w:rPr>
          <w:rStyle w:val="citesec"/>
          <w:shd w:val="clear" w:color="auto" w:fill="auto"/>
        </w:rPr>
        <w:t>9.3</w:t>
      </w:r>
      <w:r w:rsidRPr="000D3410">
        <w:t>.</w:t>
      </w:r>
    </w:p>
    <w:p w14:paraId="254CA168" w14:textId="77777777" w:rsidR="00BB5BA0" w:rsidRPr="000D3410" w:rsidRDefault="00BB5BA0" w:rsidP="00B8054B">
      <w:pPr>
        <w:pStyle w:val="Titre2"/>
        <w:rPr>
          <w:rFonts w:eastAsia="Times New Roman"/>
          <w:szCs w:val="24"/>
        </w:rPr>
      </w:pPr>
      <w:bookmarkStart w:id="53" w:name="_Toc136509653"/>
      <w:r w:rsidRPr="000D3410">
        <w:t>Étalonnage</w:t>
      </w:r>
      <w:bookmarkEnd w:id="53"/>
    </w:p>
    <w:p w14:paraId="07D8CB95" w14:textId="77777777" w:rsidR="00BB5BA0" w:rsidRPr="000D3410" w:rsidRDefault="00BB5BA0" w:rsidP="000C1B1B">
      <w:pPr>
        <w:pStyle w:val="Corpsdetexte"/>
        <w:autoSpaceDE w:val="0"/>
        <w:autoSpaceDN w:val="0"/>
        <w:adjustRightInd w:val="0"/>
        <w:rPr>
          <w:szCs w:val="24"/>
        </w:rPr>
      </w:pPr>
      <w:r w:rsidRPr="000D3410">
        <w:t>Préparer les solutions d’étalonnage comme décrit en </w:t>
      </w:r>
      <w:r w:rsidRPr="000D3410">
        <w:rPr>
          <w:rStyle w:val="citesec"/>
          <w:shd w:val="clear" w:color="auto" w:fill="auto"/>
        </w:rPr>
        <w:t>6.6</w:t>
      </w:r>
      <w:r w:rsidRPr="000D3410">
        <w:t>.</w:t>
      </w:r>
    </w:p>
    <w:p w14:paraId="2306BA78" w14:textId="2B1D5C3B" w:rsidR="00BB5BA0" w:rsidRPr="000D3410" w:rsidRDefault="00BB5BA0" w:rsidP="000C1B1B">
      <w:pPr>
        <w:pStyle w:val="Corpsdetexte"/>
        <w:autoSpaceDE w:val="0"/>
        <w:autoSpaceDN w:val="0"/>
        <w:adjustRightInd w:val="0"/>
        <w:rPr>
          <w:szCs w:val="24"/>
        </w:rPr>
      </w:pPr>
      <w:r w:rsidRPr="000D3410">
        <w:t>Injecter les solutions d’étalonnage (voir </w:t>
      </w:r>
      <w:r w:rsidRPr="000D3410">
        <w:rPr>
          <w:rStyle w:val="citesec"/>
          <w:shd w:val="clear" w:color="auto" w:fill="auto"/>
        </w:rPr>
        <w:t>6.6</w:t>
      </w:r>
      <w:r w:rsidRPr="000D3410">
        <w:t xml:space="preserve">), y compris </w:t>
      </w:r>
      <w:r w:rsidR="00296C2A">
        <w:t>un</w:t>
      </w:r>
      <w:r w:rsidRPr="000D3410">
        <w:t xml:space="preserve"> blanc, pour couvrir la plage de concentration </w:t>
      </w:r>
      <w:r w:rsidR="00296C2A">
        <w:t>attendue</w:t>
      </w:r>
      <w:r w:rsidRPr="000D3410">
        <w:t xml:space="preserve"> des échantillons, tout en restant dans la plage de réponse linéaire de l’appareillage. Identifier les pics correspondant aux anions en comparant les temps de rétention à ceux des solutions d’étalonnage (</w:t>
      </w:r>
      <w:r w:rsidRPr="000D3410">
        <w:rPr>
          <w:rStyle w:val="citesec"/>
          <w:shd w:val="clear" w:color="auto" w:fill="auto"/>
        </w:rPr>
        <w:t>6.6</w:t>
      </w:r>
      <w:r w:rsidRPr="000D3410">
        <w:t>). L’écart des temps de rétention ne doit pas dépasser ±10 % dans un lot.</w:t>
      </w:r>
    </w:p>
    <w:p w14:paraId="542C4EEE" w14:textId="2068151C" w:rsidR="00BB5BA0" w:rsidRPr="000D3410" w:rsidRDefault="00BB5BA0" w:rsidP="000C1B1B">
      <w:pPr>
        <w:pStyle w:val="Corpsdetexte"/>
        <w:autoSpaceDE w:val="0"/>
        <w:autoSpaceDN w:val="0"/>
        <w:adjustRightInd w:val="0"/>
        <w:rPr>
          <w:szCs w:val="24"/>
        </w:rPr>
      </w:pPr>
      <w:r w:rsidRPr="000D3410">
        <w:t xml:space="preserve">À l’aide </w:t>
      </w:r>
      <w:r w:rsidR="00181CF7">
        <w:t>d’une</w:t>
      </w:r>
      <w:r w:rsidRPr="000D3410">
        <w:t xml:space="preserve"> régression linéaire ou quadratique, établir l’équation de la droite ou de la courbe de référence.</w:t>
      </w:r>
    </w:p>
    <w:p w14:paraId="42DCE949" w14:textId="77777777" w:rsidR="00BB5BA0" w:rsidRPr="000D3410" w:rsidRDefault="00BB5BA0" w:rsidP="000C1B1B">
      <w:pPr>
        <w:pStyle w:val="Corpsdetexte"/>
        <w:autoSpaceDE w:val="0"/>
        <w:autoSpaceDN w:val="0"/>
        <w:adjustRightInd w:val="0"/>
        <w:rPr>
          <w:szCs w:val="24"/>
        </w:rPr>
      </w:pPr>
      <w:r w:rsidRPr="000D3410">
        <w:t>Ajuster la fonction d’étalonnage établie, si nécessaire (par exemple, mesurer des solutions étalons de différentes concentrations d’anions dans les tiers inférieur et supérieur de la plage de travail).</w:t>
      </w:r>
    </w:p>
    <w:p w14:paraId="2FEE73C8" w14:textId="77777777" w:rsidR="00BB5BA0" w:rsidRPr="000D3410" w:rsidRDefault="00BB5BA0" w:rsidP="00B8054B">
      <w:pPr>
        <w:pStyle w:val="Titre2"/>
        <w:rPr>
          <w:rFonts w:eastAsia="Times New Roman"/>
          <w:szCs w:val="24"/>
        </w:rPr>
      </w:pPr>
      <w:bookmarkStart w:id="54" w:name="_Toc136509654"/>
      <w:r w:rsidRPr="000D3410">
        <w:t>Mesurage</w:t>
      </w:r>
      <w:bookmarkEnd w:id="54"/>
    </w:p>
    <w:p w14:paraId="69DC8676" w14:textId="77777777" w:rsidR="00BB5BA0" w:rsidRPr="000D3410" w:rsidRDefault="00BB5BA0" w:rsidP="000C1B1B">
      <w:pPr>
        <w:pStyle w:val="Corpsdetexte"/>
        <w:autoSpaceDE w:val="0"/>
        <w:autoSpaceDN w:val="0"/>
        <w:adjustRightInd w:val="0"/>
        <w:rPr>
          <w:szCs w:val="24"/>
        </w:rPr>
      </w:pPr>
      <w:r w:rsidRPr="000D3410">
        <w:t>Après avoir établi la fonction d’étalonnage, injecter l’échantillon dans le chromatographe et mesurer les pics comme décrit ci-dessus (</w:t>
      </w:r>
      <w:r w:rsidRPr="000D3410">
        <w:rPr>
          <w:rStyle w:val="citesec"/>
          <w:shd w:val="clear" w:color="auto" w:fill="auto"/>
        </w:rPr>
        <w:t>9.2</w:t>
      </w:r>
      <w:r w:rsidRPr="000D3410">
        <w:t>).</w:t>
      </w:r>
    </w:p>
    <w:p w14:paraId="4C1F4FA8" w14:textId="77777777" w:rsidR="00BB5BA0" w:rsidRPr="000D3410" w:rsidRDefault="00BB5BA0" w:rsidP="00EF0BFC">
      <w:pPr>
        <w:pStyle w:val="Note"/>
        <w:spacing w:line="240" w:lineRule="atLeast"/>
        <w:rPr>
          <w:szCs w:val="24"/>
        </w:rPr>
      </w:pPr>
      <w:r w:rsidRPr="000D3410">
        <w:t>NOTE</w:t>
      </w:r>
      <w:r w:rsidRPr="000D3410">
        <w:tab/>
        <w:t xml:space="preserve">L’utilisation d’une </w:t>
      </w:r>
      <w:proofErr w:type="spellStart"/>
      <w:r w:rsidRPr="000D3410">
        <w:t>précolonne</w:t>
      </w:r>
      <w:proofErr w:type="spellEnd"/>
      <w:r w:rsidRPr="000D3410">
        <w:t xml:space="preserve"> est recommandée non seulement pour les analyses d’extraits aqueux chargés avec les matrices constituées de filtre à carbonates, mais aussi pour protéger la colonne de séparation analytique.</w:t>
      </w:r>
    </w:p>
    <w:p w14:paraId="683FC45C" w14:textId="77777777" w:rsidR="00BB5BA0" w:rsidRPr="000D3410" w:rsidRDefault="00BB5BA0" w:rsidP="000C1B1B">
      <w:pPr>
        <w:pStyle w:val="Corpsdetexte"/>
        <w:autoSpaceDE w:val="0"/>
        <w:autoSpaceDN w:val="0"/>
        <w:adjustRightInd w:val="0"/>
        <w:rPr>
          <w:szCs w:val="24"/>
        </w:rPr>
      </w:pPr>
      <w:r w:rsidRPr="000D3410">
        <w:t>Si la concentration de l’analyte est supérieure à la plage d’étalonnage, diluer l’échantillon ou établir une fonction d’étalonnage distincte pour une plage de travail supérieure, puis procéder de nouveau à l’analyse.</w:t>
      </w:r>
    </w:p>
    <w:p w14:paraId="715CDF93" w14:textId="77777777" w:rsidR="00BB5BA0" w:rsidRPr="000D3410" w:rsidRDefault="00BB5BA0" w:rsidP="000C1B1B">
      <w:pPr>
        <w:pStyle w:val="Corpsdetexte"/>
        <w:autoSpaceDE w:val="0"/>
        <w:autoSpaceDN w:val="0"/>
        <w:adjustRightInd w:val="0"/>
        <w:rPr>
          <w:szCs w:val="24"/>
        </w:rPr>
      </w:pPr>
      <w:r w:rsidRPr="000D3410">
        <w:t>Si la concentration de l’analyte est inférieure à la plage d’étalonnage, établir une fonction d’étalonnage distincte pour la plage de travail inférieure, puis procéder de nouveau à l’analyse, si nécessaire.</w:t>
      </w:r>
    </w:p>
    <w:p w14:paraId="12FA08A9" w14:textId="72832647" w:rsidR="00BB5BA0" w:rsidRPr="000D3410" w:rsidRDefault="00BB5BA0" w:rsidP="000C1B1B">
      <w:pPr>
        <w:pStyle w:val="Corpsdetexte"/>
        <w:autoSpaceDE w:val="0"/>
        <w:autoSpaceDN w:val="0"/>
        <w:adjustRightInd w:val="0"/>
        <w:rPr>
          <w:szCs w:val="24"/>
        </w:rPr>
      </w:pPr>
      <w:r w:rsidRPr="000D3410">
        <w:t>Si des interférences matricielles sont attendues, utiliser la méthode de</w:t>
      </w:r>
      <w:r w:rsidR="00296C2A">
        <w:t>s</w:t>
      </w:r>
      <w:r w:rsidRPr="000D3410">
        <w:t xml:space="preserve"> ajout</w:t>
      </w:r>
      <w:r w:rsidR="00296C2A">
        <w:t>s</w:t>
      </w:r>
      <w:r w:rsidRPr="000D3410">
        <w:t xml:space="preserve"> dosé</w:t>
      </w:r>
      <w:r w:rsidR="00296C2A">
        <w:t>s</w:t>
      </w:r>
      <w:r w:rsidRPr="000D3410">
        <w:t xml:space="preserve"> afin de confirmer les résultats (vérifier les pics en comparant le temps de rétention de l’échantillon dopé à celui de l’échantillon d’origine).</w:t>
      </w:r>
    </w:p>
    <w:p w14:paraId="1D2AF16C" w14:textId="0776A89C" w:rsidR="00BB5BA0" w:rsidRPr="000D3410" w:rsidRDefault="00BB5BA0" w:rsidP="000C1B1B">
      <w:pPr>
        <w:pStyle w:val="Corpsdetexte"/>
        <w:autoSpaceDE w:val="0"/>
        <w:autoSpaceDN w:val="0"/>
        <w:adjustRightInd w:val="0"/>
        <w:rPr>
          <w:szCs w:val="24"/>
        </w:rPr>
      </w:pPr>
      <w:r w:rsidRPr="000D3410">
        <w:t xml:space="preserve">Mesurer </w:t>
      </w:r>
      <w:r w:rsidR="00296C2A">
        <w:t>le</w:t>
      </w:r>
      <w:r w:rsidRPr="000D3410">
        <w:t xml:space="preserve"> blanc (</w:t>
      </w:r>
      <w:r w:rsidRPr="000D3410">
        <w:rPr>
          <w:rStyle w:val="citesec"/>
          <w:shd w:val="clear" w:color="auto" w:fill="auto"/>
        </w:rPr>
        <w:t>6.7</w:t>
      </w:r>
      <w:r w:rsidRPr="000D3410">
        <w:t>) de la même manière que l’échantillon.</w:t>
      </w:r>
    </w:p>
    <w:p w14:paraId="137C6E4A" w14:textId="77777777" w:rsidR="00BB5BA0" w:rsidRPr="000D3410" w:rsidRDefault="00BB5BA0" w:rsidP="00B8054B">
      <w:pPr>
        <w:pStyle w:val="Titre1"/>
        <w:rPr>
          <w:rFonts w:eastAsia="Times New Roman"/>
          <w:szCs w:val="24"/>
        </w:rPr>
      </w:pPr>
      <w:bookmarkStart w:id="55" w:name="_Toc136509655"/>
      <w:r w:rsidRPr="000D3410">
        <w:t>Calcul</w:t>
      </w:r>
      <w:bookmarkEnd w:id="55"/>
    </w:p>
    <w:p w14:paraId="279FCD3F" w14:textId="77777777" w:rsidR="00BB5BA0" w:rsidRPr="000D3410" w:rsidRDefault="00BB5BA0" w:rsidP="000C1B1B">
      <w:pPr>
        <w:pStyle w:val="Corpsdetexte"/>
        <w:autoSpaceDE w:val="0"/>
        <w:autoSpaceDN w:val="0"/>
        <w:adjustRightInd w:val="0"/>
        <w:rPr>
          <w:szCs w:val="24"/>
        </w:rPr>
      </w:pPr>
      <w:r w:rsidRPr="000D3410">
        <w:t>Calculer la concentration, C</w:t>
      </w:r>
      <w:r w:rsidRPr="000D3410">
        <w:rPr>
          <w:vertAlign w:val="subscript"/>
        </w:rPr>
        <w:t>(x-)</w:t>
      </w:r>
      <w:r w:rsidRPr="000D3410">
        <w:t>, en microgrammes par litre ou en milligrammes par litre, des ions chlorures et des ions fluorures dans la solution d’extrait en utilisant les surfaces ou hauteurs des pics conformément à la fonction d’étalonnage utilisée (</w:t>
      </w:r>
      <w:r w:rsidRPr="000D3410">
        <w:rPr>
          <w:rStyle w:val="citesec"/>
          <w:shd w:val="clear" w:color="auto" w:fill="auto"/>
        </w:rPr>
        <w:t>9.2</w:t>
      </w:r>
      <w:r w:rsidRPr="000D3410">
        <w:t>).</w:t>
      </w:r>
    </w:p>
    <w:p w14:paraId="3891C4DA" w14:textId="77777777" w:rsidR="00BB5BA0" w:rsidRPr="000D3410" w:rsidRDefault="00BB5BA0" w:rsidP="000C1B1B">
      <w:pPr>
        <w:pStyle w:val="Corpsdetexte"/>
        <w:autoSpaceDE w:val="0"/>
        <w:autoSpaceDN w:val="0"/>
        <w:adjustRightInd w:val="0"/>
        <w:rPr>
          <w:szCs w:val="24"/>
        </w:rPr>
      </w:pPr>
      <w:r w:rsidRPr="000D3410">
        <w:t>Tenir compte de toutes les étapes de dilution.</w:t>
      </w:r>
    </w:p>
    <w:p w14:paraId="4B39A64D" w14:textId="53FE8632" w:rsidR="00BB5BA0" w:rsidRPr="000D3410" w:rsidRDefault="00BB5BA0" w:rsidP="00C37459">
      <w:pPr>
        <w:pStyle w:val="Corpsdetexte"/>
        <w:keepNext/>
        <w:keepLines/>
        <w:autoSpaceDE w:val="0"/>
        <w:autoSpaceDN w:val="0"/>
        <w:adjustRightInd w:val="0"/>
        <w:rPr>
          <w:szCs w:val="24"/>
        </w:rPr>
      </w:pPr>
      <w:r w:rsidRPr="000D3410">
        <w:lastRenderedPageBreak/>
        <w:t>La masse de chlorures (</w:t>
      </w:r>
      <w:proofErr w:type="spellStart"/>
      <w:r w:rsidRPr="000D3410">
        <w:t>HCl</w:t>
      </w:r>
      <w:proofErr w:type="spellEnd"/>
      <w:r w:rsidRPr="000D3410">
        <w:t xml:space="preserve">) et de fluorures (HF) gazeux dans les filtres est calculée </w:t>
      </w:r>
      <w:r w:rsidR="00211B12">
        <w:t>à l’aide</w:t>
      </w:r>
      <w:r w:rsidRPr="000D3410">
        <w:t xml:space="preserve"> de la formule suivante :</w:t>
      </w:r>
    </w:p>
    <w:p w14:paraId="7DADC045" w14:textId="3C78896C" w:rsidR="00BB5BA0" w:rsidRPr="000D3410" w:rsidRDefault="00EF0BFC" w:rsidP="00C37459">
      <w:pPr>
        <w:pStyle w:val="Formula"/>
        <w:keepNext/>
        <w:keepLines/>
        <w:rPr>
          <w:szCs w:val="24"/>
        </w:rPr>
      </w:pPr>
      <w:r w:rsidRPr="00EF0BFC">
        <w:rPr>
          <w:position w:val="-38"/>
        </w:rPr>
        <w:object w:dxaOrig="1880" w:dyaOrig="820" w14:anchorId="4BDA8B6F">
          <v:shape id="_x0000_i1037" type="#_x0000_t75" style="width:94.2pt;height:40.8pt" o:ole="">
            <v:imagedata r:id="rId48" o:title=""/>
          </v:shape>
          <o:OLEObject Type="Embed" ProgID="Equation.DSMT4" ShapeID="_x0000_i1037" DrawAspect="Content" ObjectID="_1747218002" r:id="rId49"/>
        </w:object>
      </w:r>
      <w:r w:rsidR="00BB5BA0" w:rsidRPr="000D3410">
        <w:tab/>
        <w:t>(2)</w:t>
      </w:r>
    </w:p>
    <w:p w14:paraId="0DB61147" w14:textId="77777777" w:rsidR="00BB5BA0" w:rsidRPr="000D3410" w:rsidRDefault="00BB5BA0" w:rsidP="000C1B1B">
      <w:pPr>
        <w:pStyle w:val="Corpsdetexte"/>
        <w:autoSpaceDE w:val="0"/>
        <w:autoSpaceDN w:val="0"/>
        <w:adjustRightInd w:val="0"/>
        <w:rPr>
          <w:szCs w:val="24"/>
        </w:rPr>
      </w:pPr>
      <w:proofErr w:type="gramStart"/>
      <w:r w:rsidRPr="000D3410">
        <w:t>où</w:t>
      </w:r>
      <w:proofErr w:type="gramEnd"/>
    </w:p>
    <w:tbl>
      <w:tblPr>
        <w:tblW w:w="9753" w:type="dxa"/>
        <w:tblLayout w:type="fixed"/>
        <w:tblCellMar>
          <w:left w:w="0" w:type="dxa"/>
          <w:right w:w="0" w:type="dxa"/>
        </w:tblCellMar>
        <w:tblLook w:val="04A0" w:firstRow="1" w:lastRow="0" w:firstColumn="1" w:lastColumn="0" w:noHBand="0" w:noVBand="1"/>
      </w:tblPr>
      <w:tblGrid>
        <w:gridCol w:w="397"/>
        <w:gridCol w:w="596"/>
        <w:gridCol w:w="8760"/>
      </w:tblGrid>
      <w:tr w:rsidR="000D3410" w:rsidRPr="000D3410" w14:paraId="098313B7" w14:textId="77777777" w:rsidTr="005F17FE">
        <w:tc>
          <w:tcPr>
            <w:tcW w:w="397" w:type="dxa"/>
          </w:tcPr>
          <w:p w14:paraId="1CC18E29" w14:textId="77777777" w:rsidR="00BB5BA0" w:rsidRPr="000D3410" w:rsidRDefault="00BB5BA0" w:rsidP="000C1B1B">
            <w:pPr>
              <w:pStyle w:val="Corpsdetexte"/>
              <w:autoSpaceDE w:val="0"/>
              <w:autoSpaceDN w:val="0"/>
              <w:adjustRightInd w:val="0"/>
            </w:pPr>
            <w:r w:rsidRPr="000D3410">
              <w:t> </w:t>
            </w:r>
          </w:p>
        </w:tc>
        <w:tc>
          <w:tcPr>
            <w:tcW w:w="596" w:type="dxa"/>
          </w:tcPr>
          <w:p w14:paraId="48778BAB" w14:textId="77777777" w:rsidR="00BB5BA0" w:rsidRPr="000D3410" w:rsidRDefault="00BB5BA0" w:rsidP="000C1B1B">
            <w:pPr>
              <w:pStyle w:val="Corpsdetexte"/>
              <w:autoSpaceDE w:val="0"/>
              <w:autoSpaceDN w:val="0"/>
              <w:adjustRightInd w:val="0"/>
            </w:pPr>
            <w:proofErr w:type="gramStart"/>
            <w:r w:rsidRPr="000D3410">
              <w:rPr>
                <w:i/>
              </w:rPr>
              <w:t>m</w:t>
            </w:r>
            <w:proofErr w:type="gramEnd"/>
            <w:r w:rsidRPr="000D3410">
              <w:rPr>
                <w:vertAlign w:val="subscript"/>
              </w:rPr>
              <w:t>(X)</w:t>
            </w:r>
          </w:p>
        </w:tc>
        <w:tc>
          <w:tcPr>
            <w:tcW w:w="8760" w:type="dxa"/>
          </w:tcPr>
          <w:p w14:paraId="2D35F19E" w14:textId="77777777" w:rsidR="00BB5BA0" w:rsidRPr="000D3410" w:rsidRDefault="00BB5BA0" w:rsidP="000C1B1B">
            <w:pPr>
              <w:pStyle w:val="Corpsdetexte"/>
              <w:autoSpaceDE w:val="0"/>
              <w:autoSpaceDN w:val="0"/>
              <w:adjustRightInd w:val="0"/>
            </w:pPr>
            <w:r w:rsidRPr="000D3410">
              <w:t xml:space="preserve"> </w:t>
            </w:r>
            <w:proofErr w:type="gramStart"/>
            <w:r w:rsidRPr="000D3410">
              <w:t>est</w:t>
            </w:r>
            <w:proofErr w:type="gramEnd"/>
            <w:r w:rsidRPr="000D3410">
              <w:t xml:space="preserve"> la quantité de chlorures ou de fluorures gazeux recueillis en µg ;</w:t>
            </w:r>
          </w:p>
        </w:tc>
      </w:tr>
      <w:tr w:rsidR="000D3410" w:rsidRPr="000D3410" w14:paraId="51367BEA" w14:textId="77777777" w:rsidTr="005F17FE">
        <w:tc>
          <w:tcPr>
            <w:tcW w:w="397" w:type="dxa"/>
          </w:tcPr>
          <w:p w14:paraId="04981ABE" w14:textId="77777777" w:rsidR="00BB5BA0" w:rsidRPr="000D3410" w:rsidRDefault="00BB5BA0" w:rsidP="000C1B1B">
            <w:pPr>
              <w:pStyle w:val="Corpsdetexte"/>
              <w:autoSpaceDE w:val="0"/>
              <w:autoSpaceDN w:val="0"/>
              <w:adjustRightInd w:val="0"/>
            </w:pPr>
            <w:r w:rsidRPr="000D3410">
              <w:t> </w:t>
            </w:r>
          </w:p>
        </w:tc>
        <w:tc>
          <w:tcPr>
            <w:tcW w:w="596" w:type="dxa"/>
          </w:tcPr>
          <w:p w14:paraId="5A469488" w14:textId="77777777" w:rsidR="00BB5BA0" w:rsidRPr="000D3410" w:rsidRDefault="00BB5BA0" w:rsidP="000C1B1B">
            <w:pPr>
              <w:pStyle w:val="Corpsdetexte"/>
              <w:autoSpaceDE w:val="0"/>
              <w:autoSpaceDN w:val="0"/>
              <w:adjustRightInd w:val="0"/>
            </w:pPr>
            <w:proofErr w:type="gramStart"/>
            <w:r w:rsidRPr="000D3410">
              <w:rPr>
                <w:i/>
              </w:rPr>
              <w:t>ρ</w:t>
            </w:r>
            <w:proofErr w:type="gramEnd"/>
            <w:r w:rsidRPr="000D3410">
              <w:rPr>
                <w:vertAlign w:val="subscript"/>
              </w:rPr>
              <w:t>(X-)</w:t>
            </w:r>
          </w:p>
        </w:tc>
        <w:tc>
          <w:tcPr>
            <w:tcW w:w="8760" w:type="dxa"/>
          </w:tcPr>
          <w:p w14:paraId="60BD175F" w14:textId="77777777" w:rsidR="00BB5BA0" w:rsidRPr="000D3410" w:rsidRDefault="00BB5BA0" w:rsidP="000C1B1B">
            <w:pPr>
              <w:pStyle w:val="Corpsdetexte"/>
              <w:autoSpaceDE w:val="0"/>
              <w:autoSpaceDN w:val="0"/>
              <w:adjustRightInd w:val="0"/>
            </w:pPr>
            <w:r w:rsidRPr="000D3410">
              <w:t xml:space="preserve"> </w:t>
            </w:r>
            <w:proofErr w:type="gramStart"/>
            <w:r w:rsidRPr="000D3410">
              <w:t>est</w:t>
            </w:r>
            <w:proofErr w:type="gramEnd"/>
            <w:r w:rsidRPr="000D3410">
              <w:t xml:space="preserve"> la concentration en ions chlorures ou fluorures en µg/l ;</w:t>
            </w:r>
          </w:p>
        </w:tc>
      </w:tr>
      <w:tr w:rsidR="000D3410" w:rsidRPr="000D3410" w14:paraId="4438AE34" w14:textId="77777777" w:rsidTr="005F17FE">
        <w:tc>
          <w:tcPr>
            <w:tcW w:w="397" w:type="dxa"/>
          </w:tcPr>
          <w:p w14:paraId="323CA922" w14:textId="77777777" w:rsidR="00BB5BA0" w:rsidRPr="000D3410" w:rsidRDefault="00BB5BA0" w:rsidP="000C1B1B">
            <w:pPr>
              <w:pStyle w:val="Corpsdetexte"/>
              <w:autoSpaceDE w:val="0"/>
              <w:autoSpaceDN w:val="0"/>
              <w:adjustRightInd w:val="0"/>
            </w:pPr>
            <w:r w:rsidRPr="000D3410">
              <w:t> </w:t>
            </w:r>
          </w:p>
        </w:tc>
        <w:tc>
          <w:tcPr>
            <w:tcW w:w="596" w:type="dxa"/>
          </w:tcPr>
          <w:p w14:paraId="5C31511F" w14:textId="77777777" w:rsidR="00BB5BA0" w:rsidRPr="000D3410" w:rsidRDefault="00BB5BA0" w:rsidP="000C1B1B">
            <w:pPr>
              <w:pStyle w:val="Corpsdetexte"/>
              <w:autoSpaceDE w:val="0"/>
              <w:autoSpaceDN w:val="0"/>
              <w:adjustRightInd w:val="0"/>
            </w:pPr>
            <w:r w:rsidRPr="000D3410">
              <w:rPr>
                <w:i/>
              </w:rPr>
              <w:t>V</w:t>
            </w:r>
            <w:r w:rsidRPr="000D3410">
              <w:t>s</w:t>
            </w:r>
          </w:p>
        </w:tc>
        <w:tc>
          <w:tcPr>
            <w:tcW w:w="8760" w:type="dxa"/>
          </w:tcPr>
          <w:p w14:paraId="6B01EEF2" w14:textId="77777777" w:rsidR="00BB5BA0" w:rsidRPr="000D3410" w:rsidRDefault="00BB5BA0" w:rsidP="000C1B1B">
            <w:pPr>
              <w:pStyle w:val="Corpsdetexte"/>
              <w:autoSpaceDE w:val="0"/>
              <w:autoSpaceDN w:val="0"/>
              <w:adjustRightInd w:val="0"/>
            </w:pPr>
            <w:r w:rsidRPr="000D3410">
              <w:t xml:space="preserve"> </w:t>
            </w:r>
            <w:proofErr w:type="gramStart"/>
            <w:r w:rsidRPr="000D3410">
              <w:t>est</w:t>
            </w:r>
            <w:proofErr w:type="gramEnd"/>
            <w:r w:rsidRPr="000D3410">
              <w:t xml:space="preserve"> le volume de la solution d’extrait (voir </w:t>
            </w:r>
            <w:r w:rsidRPr="000D3410">
              <w:rPr>
                <w:rStyle w:val="citesec"/>
                <w:shd w:val="clear" w:color="auto" w:fill="auto"/>
              </w:rPr>
              <w:t>8.4</w:t>
            </w:r>
            <w:r w:rsidRPr="000D3410">
              <w:t>), en litres (l) ;</w:t>
            </w:r>
          </w:p>
        </w:tc>
      </w:tr>
      <w:tr w:rsidR="000D3410" w:rsidRPr="000D3410" w14:paraId="2A608F85" w14:textId="77777777" w:rsidTr="005F17FE">
        <w:tc>
          <w:tcPr>
            <w:tcW w:w="397" w:type="dxa"/>
          </w:tcPr>
          <w:p w14:paraId="4D7FD722" w14:textId="77777777" w:rsidR="00BB5BA0" w:rsidRPr="000D3410" w:rsidRDefault="00BB5BA0" w:rsidP="000C1B1B">
            <w:pPr>
              <w:pStyle w:val="Corpsdetexte"/>
              <w:autoSpaceDE w:val="0"/>
              <w:autoSpaceDN w:val="0"/>
              <w:adjustRightInd w:val="0"/>
            </w:pPr>
            <w:r w:rsidRPr="000D3410">
              <w:t> </w:t>
            </w:r>
          </w:p>
        </w:tc>
        <w:tc>
          <w:tcPr>
            <w:tcW w:w="596" w:type="dxa"/>
          </w:tcPr>
          <w:p w14:paraId="3C6D0FD0" w14:textId="77777777" w:rsidR="00BB5BA0" w:rsidRPr="000D3410" w:rsidRDefault="00BB5BA0" w:rsidP="000C1B1B">
            <w:pPr>
              <w:pStyle w:val="Corpsdetexte"/>
              <w:autoSpaceDE w:val="0"/>
              <w:autoSpaceDN w:val="0"/>
              <w:adjustRightInd w:val="0"/>
            </w:pPr>
            <w:r w:rsidRPr="000D3410">
              <w:rPr>
                <w:i/>
              </w:rPr>
              <w:t>M</w:t>
            </w:r>
            <w:r w:rsidRPr="000D3410">
              <w:rPr>
                <w:vertAlign w:val="subscript"/>
              </w:rPr>
              <w:t>(X-)</w:t>
            </w:r>
          </w:p>
        </w:tc>
        <w:tc>
          <w:tcPr>
            <w:tcW w:w="8760" w:type="dxa"/>
          </w:tcPr>
          <w:p w14:paraId="3F047DF2" w14:textId="77777777" w:rsidR="00BB5BA0" w:rsidRPr="000D3410" w:rsidRDefault="00BB5BA0" w:rsidP="000C1B1B">
            <w:pPr>
              <w:pStyle w:val="Corpsdetexte"/>
              <w:autoSpaceDE w:val="0"/>
              <w:autoSpaceDN w:val="0"/>
              <w:adjustRightInd w:val="0"/>
            </w:pPr>
            <w:r w:rsidRPr="000D3410">
              <w:t xml:space="preserve"> </w:t>
            </w:r>
            <w:proofErr w:type="gramStart"/>
            <w:r w:rsidRPr="000D3410">
              <w:t>est</w:t>
            </w:r>
            <w:proofErr w:type="gramEnd"/>
            <w:r w:rsidRPr="000D3410">
              <w:t xml:space="preserve"> la masse molaire des ions chlorures ou fluorures ;</w:t>
            </w:r>
          </w:p>
        </w:tc>
      </w:tr>
      <w:tr w:rsidR="000D3410" w:rsidRPr="000D3410" w14:paraId="677C676F" w14:textId="77777777" w:rsidTr="005F17FE">
        <w:tc>
          <w:tcPr>
            <w:tcW w:w="397" w:type="dxa"/>
          </w:tcPr>
          <w:p w14:paraId="556EBCA7" w14:textId="77777777" w:rsidR="00BB5BA0" w:rsidRPr="000D3410" w:rsidRDefault="00BB5BA0" w:rsidP="000C1B1B">
            <w:pPr>
              <w:pStyle w:val="Corpsdetexte"/>
              <w:autoSpaceDE w:val="0"/>
              <w:autoSpaceDN w:val="0"/>
              <w:adjustRightInd w:val="0"/>
            </w:pPr>
            <w:r w:rsidRPr="000D3410">
              <w:t> </w:t>
            </w:r>
          </w:p>
        </w:tc>
        <w:tc>
          <w:tcPr>
            <w:tcW w:w="596" w:type="dxa"/>
          </w:tcPr>
          <w:p w14:paraId="14483C9F" w14:textId="77777777" w:rsidR="00BB5BA0" w:rsidRPr="000D3410" w:rsidRDefault="00BB5BA0" w:rsidP="000C1B1B">
            <w:pPr>
              <w:pStyle w:val="Corpsdetexte"/>
              <w:autoSpaceDE w:val="0"/>
              <w:autoSpaceDN w:val="0"/>
              <w:adjustRightInd w:val="0"/>
            </w:pPr>
            <w:r w:rsidRPr="000D3410">
              <w:rPr>
                <w:i/>
              </w:rPr>
              <w:t>M</w:t>
            </w:r>
            <w:r w:rsidRPr="000D3410">
              <w:rPr>
                <w:vertAlign w:val="subscript"/>
              </w:rPr>
              <w:t>(X)</w:t>
            </w:r>
          </w:p>
        </w:tc>
        <w:tc>
          <w:tcPr>
            <w:tcW w:w="8760" w:type="dxa"/>
          </w:tcPr>
          <w:p w14:paraId="324A4D18" w14:textId="77777777" w:rsidR="00BB5BA0" w:rsidRPr="000D3410" w:rsidRDefault="00BB5BA0" w:rsidP="000C1B1B">
            <w:pPr>
              <w:pStyle w:val="Corpsdetexte"/>
              <w:autoSpaceDE w:val="0"/>
              <w:autoSpaceDN w:val="0"/>
              <w:adjustRightInd w:val="0"/>
            </w:pPr>
            <w:r w:rsidRPr="000D3410">
              <w:t xml:space="preserve"> </w:t>
            </w:r>
            <w:proofErr w:type="gramStart"/>
            <w:r w:rsidRPr="000D3410">
              <w:t>est</w:t>
            </w:r>
            <w:proofErr w:type="gramEnd"/>
            <w:r w:rsidRPr="000D3410">
              <w:t xml:space="preserve"> la masse molaire du chlorure d’hydrogène ou du fluorure d’hydrogène.</w:t>
            </w:r>
          </w:p>
        </w:tc>
      </w:tr>
    </w:tbl>
    <w:p w14:paraId="2A9905BC" w14:textId="666F20C0" w:rsidR="00BB5BA0" w:rsidRPr="000D3410" w:rsidRDefault="00BB5BA0" w:rsidP="000C1B1B">
      <w:pPr>
        <w:pStyle w:val="Corpsdetexte"/>
        <w:autoSpaceDE w:val="0"/>
        <w:autoSpaceDN w:val="0"/>
        <w:adjustRightInd w:val="0"/>
        <w:rPr>
          <w:szCs w:val="24"/>
        </w:rPr>
      </w:pPr>
      <w:r w:rsidRPr="000D3410">
        <w:t xml:space="preserve">En fonction des conditions d’échantillonnage, les concentrations de chlorure d’hydrogène ou de fluorure d’hydrogène dans le biométhane sont calculées </w:t>
      </w:r>
      <w:r w:rsidR="00211B12">
        <w:t>à</w:t>
      </w:r>
      <w:r w:rsidR="00F47AB9">
        <w:t xml:space="preserve"> </w:t>
      </w:r>
      <w:r w:rsidR="00211B12">
        <w:t>l’aide</w:t>
      </w:r>
      <w:r w:rsidRPr="000D3410">
        <w:t xml:space="preserve"> de la formule suivante :</w:t>
      </w:r>
    </w:p>
    <w:p w14:paraId="4B7DD32A" w14:textId="461E1CC4" w:rsidR="00BB5BA0" w:rsidRPr="000D3410" w:rsidRDefault="00044A51" w:rsidP="00044A51">
      <w:pPr>
        <w:pStyle w:val="Formula"/>
        <w:rPr>
          <w:szCs w:val="24"/>
        </w:rPr>
      </w:pPr>
      <w:r w:rsidRPr="00044A51">
        <w:rPr>
          <w:position w:val="-32"/>
        </w:rPr>
        <w:object w:dxaOrig="1460" w:dyaOrig="720" w14:anchorId="58C13DB2">
          <v:shape id="_x0000_i1038" type="#_x0000_t75" style="width:73.2pt;height:36pt" o:ole="">
            <v:imagedata r:id="rId50" o:title=""/>
          </v:shape>
          <o:OLEObject Type="Embed" ProgID="Equation.DSMT4" ShapeID="_x0000_i1038" DrawAspect="Content" ObjectID="_1747218003" r:id="rId51"/>
        </w:object>
      </w:r>
      <w:r w:rsidR="00BB5BA0" w:rsidRPr="000D3410">
        <w:tab/>
        <w:t>(3)</w:t>
      </w:r>
    </w:p>
    <w:p w14:paraId="351AD23E" w14:textId="77777777" w:rsidR="00BB5BA0" w:rsidRPr="000D3410" w:rsidRDefault="00BB5BA0" w:rsidP="000C1B1B">
      <w:pPr>
        <w:pStyle w:val="Corpsdetexte"/>
        <w:autoSpaceDE w:val="0"/>
        <w:autoSpaceDN w:val="0"/>
        <w:adjustRightInd w:val="0"/>
        <w:rPr>
          <w:szCs w:val="24"/>
        </w:rPr>
      </w:pPr>
      <w:proofErr w:type="gramStart"/>
      <w:r w:rsidRPr="000D3410">
        <w:t>où</w:t>
      </w:r>
      <w:proofErr w:type="gramEnd"/>
    </w:p>
    <w:tbl>
      <w:tblPr>
        <w:tblW w:w="9753" w:type="dxa"/>
        <w:tblLayout w:type="fixed"/>
        <w:tblCellMar>
          <w:left w:w="0" w:type="dxa"/>
          <w:right w:w="0" w:type="dxa"/>
        </w:tblCellMar>
        <w:tblLook w:val="04A0" w:firstRow="1" w:lastRow="0" w:firstColumn="1" w:lastColumn="0" w:noHBand="0" w:noVBand="1"/>
      </w:tblPr>
      <w:tblGrid>
        <w:gridCol w:w="397"/>
        <w:gridCol w:w="397"/>
        <w:gridCol w:w="8959"/>
      </w:tblGrid>
      <w:tr w:rsidR="000D3410" w:rsidRPr="000D3410" w14:paraId="4A77FA5E" w14:textId="77777777" w:rsidTr="005F17FE">
        <w:tc>
          <w:tcPr>
            <w:tcW w:w="397" w:type="dxa"/>
          </w:tcPr>
          <w:p w14:paraId="61006226" w14:textId="77777777" w:rsidR="00BB5BA0" w:rsidRPr="000D3410" w:rsidRDefault="00BB5BA0" w:rsidP="000C1B1B">
            <w:pPr>
              <w:pStyle w:val="Corpsdetexte"/>
              <w:autoSpaceDE w:val="0"/>
              <w:autoSpaceDN w:val="0"/>
              <w:adjustRightInd w:val="0"/>
            </w:pPr>
            <w:r w:rsidRPr="000D3410">
              <w:t> </w:t>
            </w:r>
          </w:p>
        </w:tc>
        <w:tc>
          <w:tcPr>
            <w:tcW w:w="397" w:type="dxa"/>
          </w:tcPr>
          <w:p w14:paraId="66C22C89" w14:textId="77777777" w:rsidR="00BB5BA0" w:rsidRPr="000D3410" w:rsidRDefault="00BB5BA0" w:rsidP="000C1B1B">
            <w:pPr>
              <w:pStyle w:val="Corpsdetexte"/>
              <w:autoSpaceDE w:val="0"/>
              <w:autoSpaceDN w:val="0"/>
              <w:adjustRightInd w:val="0"/>
            </w:pPr>
            <w:proofErr w:type="gramStart"/>
            <w:r w:rsidRPr="000D3410">
              <w:rPr>
                <w:i/>
              </w:rPr>
              <w:t>m</w:t>
            </w:r>
            <w:proofErr w:type="gramEnd"/>
            <w:r w:rsidRPr="000D3410">
              <w:rPr>
                <w:vertAlign w:val="subscript"/>
              </w:rPr>
              <w:t>(X)</w:t>
            </w:r>
          </w:p>
        </w:tc>
        <w:tc>
          <w:tcPr>
            <w:tcW w:w="8959" w:type="dxa"/>
          </w:tcPr>
          <w:p w14:paraId="423370B7" w14:textId="77777777" w:rsidR="00BB5BA0" w:rsidRPr="000D3410" w:rsidRDefault="00BB5BA0" w:rsidP="000C1B1B">
            <w:pPr>
              <w:pStyle w:val="Corpsdetexte"/>
              <w:autoSpaceDE w:val="0"/>
              <w:autoSpaceDN w:val="0"/>
              <w:adjustRightInd w:val="0"/>
            </w:pPr>
            <w:r w:rsidRPr="000D3410">
              <w:t xml:space="preserve"> </w:t>
            </w:r>
            <w:proofErr w:type="gramStart"/>
            <w:r w:rsidRPr="000D3410">
              <w:t>est</w:t>
            </w:r>
            <w:proofErr w:type="gramEnd"/>
            <w:r w:rsidRPr="000D3410">
              <w:t xml:space="preserve"> la quantité de chlorures ou de fluorures gazeux recueillis en µg ;</w:t>
            </w:r>
          </w:p>
        </w:tc>
      </w:tr>
      <w:tr w:rsidR="000D3410" w:rsidRPr="000D3410" w14:paraId="398FB371" w14:textId="77777777" w:rsidTr="005F17FE">
        <w:tc>
          <w:tcPr>
            <w:tcW w:w="397" w:type="dxa"/>
          </w:tcPr>
          <w:p w14:paraId="77CCB279" w14:textId="77777777" w:rsidR="00BB5BA0" w:rsidRPr="000D3410" w:rsidRDefault="00BB5BA0" w:rsidP="000C1B1B">
            <w:pPr>
              <w:pStyle w:val="Corpsdetexte"/>
              <w:autoSpaceDE w:val="0"/>
              <w:autoSpaceDN w:val="0"/>
              <w:adjustRightInd w:val="0"/>
            </w:pPr>
            <w:r w:rsidRPr="000D3410">
              <w:t> </w:t>
            </w:r>
          </w:p>
        </w:tc>
        <w:tc>
          <w:tcPr>
            <w:tcW w:w="397" w:type="dxa"/>
          </w:tcPr>
          <w:p w14:paraId="02E7D35B" w14:textId="77777777" w:rsidR="00BB5BA0" w:rsidRPr="000D3410" w:rsidRDefault="00BB5BA0" w:rsidP="000C1B1B">
            <w:pPr>
              <w:pStyle w:val="Corpsdetexte"/>
              <w:autoSpaceDE w:val="0"/>
              <w:autoSpaceDN w:val="0"/>
              <w:adjustRightInd w:val="0"/>
            </w:pPr>
            <w:proofErr w:type="gramStart"/>
            <w:r w:rsidRPr="000D3410">
              <w:rPr>
                <w:i/>
              </w:rPr>
              <w:t>ρ</w:t>
            </w:r>
            <w:proofErr w:type="gramEnd"/>
            <w:r w:rsidRPr="000D3410">
              <w:rPr>
                <w:vertAlign w:val="subscript"/>
              </w:rPr>
              <w:t>(x)</w:t>
            </w:r>
          </w:p>
        </w:tc>
        <w:tc>
          <w:tcPr>
            <w:tcW w:w="8959" w:type="dxa"/>
          </w:tcPr>
          <w:p w14:paraId="12A4063B" w14:textId="77777777" w:rsidR="00BB5BA0" w:rsidRPr="000D3410" w:rsidRDefault="00BB5BA0" w:rsidP="000C1B1B">
            <w:pPr>
              <w:pStyle w:val="Corpsdetexte"/>
              <w:autoSpaceDE w:val="0"/>
              <w:autoSpaceDN w:val="0"/>
              <w:adjustRightInd w:val="0"/>
            </w:pPr>
            <w:r w:rsidRPr="000D3410">
              <w:t xml:space="preserve"> </w:t>
            </w:r>
            <w:proofErr w:type="gramStart"/>
            <w:r w:rsidRPr="000D3410">
              <w:t>est</w:t>
            </w:r>
            <w:proofErr w:type="gramEnd"/>
            <w:r w:rsidRPr="000D3410">
              <w:t xml:space="preserve"> la concentration de chlorures d’hydrogène ou de fluorures d’hydrogène gazeux dans le biométhane en µg/m</w:t>
            </w:r>
            <w:r w:rsidRPr="000D3410">
              <w:rPr>
                <w:vertAlign w:val="superscript"/>
              </w:rPr>
              <w:t>3</w:t>
            </w:r>
            <w:r w:rsidRPr="000D3410">
              <w:t> ;</w:t>
            </w:r>
          </w:p>
        </w:tc>
      </w:tr>
      <w:tr w:rsidR="000D3410" w:rsidRPr="000D3410" w14:paraId="6C56C83B" w14:textId="77777777" w:rsidTr="005F17FE">
        <w:tc>
          <w:tcPr>
            <w:tcW w:w="397" w:type="dxa"/>
          </w:tcPr>
          <w:p w14:paraId="58E3D4C2" w14:textId="77777777" w:rsidR="00BB5BA0" w:rsidRPr="000D3410" w:rsidRDefault="00BB5BA0" w:rsidP="000C1B1B">
            <w:pPr>
              <w:pStyle w:val="Corpsdetexte"/>
              <w:autoSpaceDE w:val="0"/>
              <w:autoSpaceDN w:val="0"/>
              <w:adjustRightInd w:val="0"/>
            </w:pPr>
            <w:r w:rsidRPr="000D3410">
              <w:t> </w:t>
            </w:r>
          </w:p>
        </w:tc>
        <w:tc>
          <w:tcPr>
            <w:tcW w:w="397" w:type="dxa"/>
          </w:tcPr>
          <w:p w14:paraId="37660718" w14:textId="77777777" w:rsidR="00BB5BA0" w:rsidRPr="000D3410" w:rsidRDefault="00BB5BA0" w:rsidP="000C1B1B">
            <w:pPr>
              <w:pStyle w:val="Corpsdetexte"/>
              <w:autoSpaceDE w:val="0"/>
              <w:autoSpaceDN w:val="0"/>
              <w:adjustRightInd w:val="0"/>
            </w:pPr>
            <w:proofErr w:type="spellStart"/>
            <w:r w:rsidRPr="000D3410">
              <w:rPr>
                <w:i/>
              </w:rPr>
              <w:t>V</w:t>
            </w:r>
            <w:r w:rsidRPr="000D3410">
              <w:rPr>
                <w:vertAlign w:val="subscript"/>
              </w:rPr>
              <w:t>gaz</w:t>
            </w:r>
            <w:proofErr w:type="spellEnd"/>
          </w:p>
        </w:tc>
        <w:tc>
          <w:tcPr>
            <w:tcW w:w="8959" w:type="dxa"/>
          </w:tcPr>
          <w:p w14:paraId="602AFDC8" w14:textId="77777777" w:rsidR="00BB5BA0" w:rsidRPr="000D3410" w:rsidRDefault="00BB5BA0" w:rsidP="000C1B1B">
            <w:pPr>
              <w:pStyle w:val="Corpsdetexte"/>
              <w:autoSpaceDE w:val="0"/>
              <w:autoSpaceDN w:val="0"/>
              <w:adjustRightInd w:val="0"/>
            </w:pPr>
            <w:r w:rsidRPr="000D3410">
              <w:t xml:space="preserve">   </w:t>
            </w:r>
            <w:proofErr w:type="gramStart"/>
            <w:r w:rsidRPr="000D3410">
              <w:t>est</w:t>
            </w:r>
            <w:proofErr w:type="gramEnd"/>
            <w:r w:rsidRPr="000D3410">
              <w:t xml:space="preserve"> le volume d’échantillonnage (voir </w:t>
            </w:r>
            <w:r w:rsidRPr="000D3410">
              <w:rPr>
                <w:rStyle w:val="citesec"/>
                <w:shd w:val="clear" w:color="auto" w:fill="auto"/>
              </w:rPr>
              <w:t>8.3</w:t>
            </w:r>
            <w:r w:rsidRPr="000D3410">
              <w:t>), en litres (l).</w:t>
            </w:r>
          </w:p>
        </w:tc>
      </w:tr>
    </w:tbl>
    <w:p w14:paraId="584C72D2" w14:textId="77777777" w:rsidR="00BB5BA0" w:rsidRPr="000D3410" w:rsidRDefault="00BB5BA0" w:rsidP="000C1B1B">
      <w:pPr>
        <w:pStyle w:val="Corpsdetexte"/>
        <w:autoSpaceDE w:val="0"/>
        <w:autoSpaceDN w:val="0"/>
        <w:adjustRightInd w:val="0"/>
        <w:rPr>
          <w:szCs w:val="24"/>
        </w:rPr>
      </w:pPr>
      <w:r w:rsidRPr="000D3410">
        <w:t>Lors de l’évaluation de l’incertitude de mesure, il convient de tenir compte des facteurs suivants :</w:t>
      </w:r>
    </w:p>
    <w:p w14:paraId="07DDD801" w14:textId="3321E96A" w:rsidR="00BB5BA0" w:rsidRPr="000D3410" w:rsidRDefault="00BB5BA0" w:rsidP="003B04C1">
      <w:pPr>
        <w:pStyle w:val="Liste"/>
        <w:tabs>
          <w:tab w:val="left" w:pos="426"/>
        </w:tabs>
        <w:rPr>
          <w:szCs w:val="24"/>
        </w:rPr>
      </w:pPr>
      <w:r w:rsidRPr="003B04C1">
        <w:rPr>
          <w:lang w:val="fr-FR"/>
        </w:rPr>
        <w:t>Répétabilité</w:t>
      </w:r>
      <w:r w:rsidRPr="000D3410">
        <w:t> ;</w:t>
      </w:r>
    </w:p>
    <w:p w14:paraId="64B45F8D" w14:textId="3E4562EF" w:rsidR="00BB5BA0" w:rsidRPr="003B04C1" w:rsidRDefault="00BB5BA0" w:rsidP="003B04C1">
      <w:pPr>
        <w:pStyle w:val="Liste"/>
        <w:tabs>
          <w:tab w:val="left" w:pos="426"/>
        </w:tabs>
        <w:rPr>
          <w:szCs w:val="24"/>
          <w:lang w:val="fr-FR"/>
        </w:rPr>
      </w:pPr>
      <w:r w:rsidRPr="003B04C1">
        <w:rPr>
          <w:lang w:val="fr-FR"/>
        </w:rPr>
        <w:t>Reproductibilité ;</w:t>
      </w:r>
    </w:p>
    <w:p w14:paraId="76C27F1C" w14:textId="7270AD94" w:rsidR="00BB5BA0" w:rsidRPr="003B04C1" w:rsidRDefault="00BB5BA0" w:rsidP="003B04C1">
      <w:pPr>
        <w:pStyle w:val="Liste"/>
        <w:tabs>
          <w:tab w:val="left" w:pos="426"/>
        </w:tabs>
        <w:rPr>
          <w:szCs w:val="24"/>
          <w:lang w:val="fr-FR"/>
        </w:rPr>
      </w:pPr>
      <w:r w:rsidRPr="003B04C1">
        <w:rPr>
          <w:lang w:val="fr-FR"/>
        </w:rPr>
        <w:t>Récupération ;</w:t>
      </w:r>
    </w:p>
    <w:p w14:paraId="1E933BAD" w14:textId="4DC99EFA" w:rsidR="00BB5BA0" w:rsidRPr="000D3410" w:rsidRDefault="00BB5BA0" w:rsidP="003B04C1">
      <w:pPr>
        <w:pStyle w:val="Liste"/>
        <w:tabs>
          <w:tab w:val="left" w:pos="426"/>
        </w:tabs>
        <w:rPr>
          <w:szCs w:val="24"/>
        </w:rPr>
      </w:pPr>
      <w:r w:rsidRPr="003B04C1">
        <w:rPr>
          <w:lang w:val="fr-FR"/>
        </w:rPr>
        <w:t>Échantillonnage</w:t>
      </w:r>
      <w:r w:rsidRPr="000D3410">
        <w:t>.</w:t>
      </w:r>
    </w:p>
    <w:p w14:paraId="116521E9" w14:textId="23C3A9A5" w:rsidR="00BB5BA0" w:rsidRPr="000D3410" w:rsidRDefault="00BB5BA0" w:rsidP="00F35590">
      <w:pPr>
        <w:pStyle w:val="Note"/>
        <w:rPr>
          <w:szCs w:val="24"/>
        </w:rPr>
      </w:pPr>
      <w:r w:rsidRPr="000D3410">
        <w:t>NOTE</w:t>
      </w:r>
      <w:r w:rsidRPr="000D3410">
        <w:tab/>
        <w:t>Des recommandations sur l’évaluation de l’incertitude de mesure et l’évaluation de la performance des méthodes sont données dans les références.</w:t>
      </w:r>
      <w:r w:rsidR="00456D9A">
        <w:t> </w:t>
      </w:r>
      <w:r w:rsidRPr="000D3410">
        <w:rPr>
          <w:vertAlign w:val="superscript"/>
        </w:rPr>
        <w:t>[</w:t>
      </w:r>
      <w:r w:rsidRPr="000D3410">
        <w:rPr>
          <w:rStyle w:val="citebib"/>
          <w:shd w:val="clear" w:color="auto" w:fill="auto"/>
          <w:vertAlign w:val="superscript"/>
        </w:rPr>
        <w:t>4</w:t>
      </w:r>
      <w:r w:rsidRPr="000D3410">
        <w:rPr>
          <w:vertAlign w:val="superscript"/>
        </w:rPr>
        <w:t>][</w:t>
      </w:r>
      <w:r w:rsidRPr="000D3410">
        <w:rPr>
          <w:rStyle w:val="citebib"/>
          <w:shd w:val="clear" w:color="auto" w:fill="auto"/>
          <w:vertAlign w:val="superscript"/>
        </w:rPr>
        <w:t>5</w:t>
      </w:r>
      <w:r w:rsidRPr="000D3410">
        <w:rPr>
          <w:vertAlign w:val="superscript"/>
        </w:rPr>
        <w:t>][</w:t>
      </w:r>
      <w:r w:rsidRPr="000D3410">
        <w:rPr>
          <w:rStyle w:val="citebib"/>
          <w:shd w:val="clear" w:color="auto" w:fill="auto"/>
          <w:vertAlign w:val="superscript"/>
        </w:rPr>
        <w:t>6</w:t>
      </w:r>
      <w:r w:rsidRPr="000D3410">
        <w:rPr>
          <w:vertAlign w:val="superscript"/>
        </w:rPr>
        <w:t>]</w:t>
      </w:r>
    </w:p>
    <w:p w14:paraId="6FD294C0" w14:textId="77777777" w:rsidR="00BB5BA0" w:rsidRPr="000D3410" w:rsidRDefault="00BB5BA0" w:rsidP="00B8054B">
      <w:pPr>
        <w:pStyle w:val="Titre1"/>
        <w:rPr>
          <w:rFonts w:eastAsia="Times New Roman"/>
          <w:szCs w:val="24"/>
        </w:rPr>
      </w:pPr>
      <w:bookmarkStart w:id="56" w:name="_Toc136509656"/>
      <w:r w:rsidRPr="000D3410">
        <w:t>Expression des résultats</w:t>
      </w:r>
      <w:bookmarkEnd w:id="56"/>
    </w:p>
    <w:p w14:paraId="7CA170EC" w14:textId="77777777" w:rsidR="00BB5BA0" w:rsidRPr="000D3410" w:rsidRDefault="00BB5BA0" w:rsidP="000C1B1B">
      <w:pPr>
        <w:pStyle w:val="Corpsdetexte"/>
        <w:autoSpaceDE w:val="0"/>
        <w:autoSpaceDN w:val="0"/>
        <w:adjustRightInd w:val="0"/>
        <w:rPr>
          <w:szCs w:val="24"/>
        </w:rPr>
      </w:pPr>
      <w:r w:rsidRPr="000D3410">
        <w:t>Les résultats doivent être consignés à l’aide des unités SI (par exemple µg/m</w:t>
      </w:r>
      <w:r w:rsidRPr="000D3410">
        <w:rPr>
          <w:vertAlign w:val="superscript"/>
        </w:rPr>
        <w:t>3</w:t>
      </w:r>
      <w:r w:rsidRPr="000D3410">
        <w:t>) et doivent inclure l’incertitude de mesure.</w:t>
      </w:r>
    </w:p>
    <w:p w14:paraId="58761295" w14:textId="504857DD" w:rsidR="00BB5BA0" w:rsidRPr="000D3410" w:rsidRDefault="00BB5BA0" w:rsidP="000C1B1B">
      <w:pPr>
        <w:pStyle w:val="Corpsdetexte"/>
        <w:autoSpaceDE w:val="0"/>
        <w:autoSpaceDN w:val="0"/>
        <w:adjustRightInd w:val="0"/>
        <w:rPr>
          <w:szCs w:val="24"/>
        </w:rPr>
      </w:pPr>
      <w:r w:rsidRPr="000D3410">
        <w:t>En général, les valeurs ne doivent pas être exprimées avec une exactitude supérieure à trois chiffres significatifs. L’arrondissement des valeurs dépend des statistiques des procédures de contrôle qualité mentionnées plus haut et des exigences de l’analyse.</w:t>
      </w:r>
    </w:p>
    <w:p w14:paraId="44B3B9EB" w14:textId="77777777" w:rsidR="00BB5BA0" w:rsidRPr="000D3410" w:rsidRDefault="00BB5BA0" w:rsidP="000C1B1B">
      <w:pPr>
        <w:pStyle w:val="Corpsdetexte"/>
        <w:autoSpaceDE w:val="0"/>
        <w:autoSpaceDN w:val="0"/>
        <w:adjustRightInd w:val="0"/>
        <w:rPr>
          <w:szCs w:val="24"/>
        </w:rPr>
      </w:pPr>
      <w:r w:rsidRPr="000D3410">
        <w:lastRenderedPageBreak/>
        <w:t>Il convient que l’incertitude de mesure consignée pour les résultats reflète les résultats des mesures de contrôle qualité et intègre l’écart entre chaque relevé pour l’échantillon en question.</w:t>
      </w:r>
    </w:p>
    <w:p w14:paraId="3DF03367" w14:textId="77777777" w:rsidR="00BB5BA0" w:rsidRPr="000D3410" w:rsidRDefault="00BB5BA0" w:rsidP="00B8054B">
      <w:pPr>
        <w:pStyle w:val="Titre1"/>
        <w:rPr>
          <w:rFonts w:eastAsia="Times New Roman"/>
          <w:szCs w:val="24"/>
        </w:rPr>
      </w:pPr>
      <w:bookmarkStart w:id="57" w:name="_Toc136509657"/>
      <w:r w:rsidRPr="000D3410">
        <w:t>Caractéristiques de performance</w:t>
      </w:r>
      <w:bookmarkEnd w:id="57"/>
    </w:p>
    <w:p w14:paraId="42F0D7C0" w14:textId="77777777" w:rsidR="00BB5BA0" w:rsidRPr="000D3410" w:rsidRDefault="00BB5BA0" w:rsidP="00B8054B">
      <w:pPr>
        <w:pStyle w:val="Titre2"/>
        <w:tabs>
          <w:tab w:val="clear" w:pos="540"/>
        </w:tabs>
        <w:rPr>
          <w:rFonts w:eastAsia="Times New Roman"/>
          <w:szCs w:val="24"/>
        </w:rPr>
      </w:pPr>
      <w:bookmarkStart w:id="58" w:name="_Toc136509658"/>
      <w:r w:rsidRPr="000D3410">
        <w:t>Contrôle de l’étalonnage</w:t>
      </w:r>
      <w:bookmarkEnd w:id="58"/>
    </w:p>
    <w:p w14:paraId="2C91B8B8" w14:textId="77777777" w:rsidR="00BB5BA0" w:rsidRPr="000D3410" w:rsidRDefault="00BB5BA0" w:rsidP="000C1B1B">
      <w:pPr>
        <w:pStyle w:val="Corpsdetexte"/>
        <w:autoSpaceDE w:val="0"/>
        <w:autoSpaceDN w:val="0"/>
        <w:adjustRightInd w:val="0"/>
        <w:rPr>
          <w:szCs w:val="24"/>
        </w:rPr>
      </w:pPr>
      <w:r w:rsidRPr="000D3410">
        <w:t>Pour démontrer la traçabilité de l’étalonnage, une solution de vérification de l’étalonnage dont la concentration est certifiée et l’incertitude de mesure connue doit être utilisée. En outre, cette solution ou une solution d’étalonnage peut être utilisée pour contrôler la dérive pendant le cycle de mesurage. L’écart accepté doit se situer dans la limite de la politique de contrôle qualité du laboratoire.</w:t>
      </w:r>
    </w:p>
    <w:p w14:paraId="6D6827C2" w14:textId="77777777" w:rsidR="00BB5BA0" w:rsidRPr="000D3410" w:rsidRDefault="00BB5BA0" w:rsidP="00B8054B">
      <w:pPr>
        <w:pStyle w:val="Titre2"/>
        <w:tabs>
          <w:tab w:val="clear" w:pos="540"/>
        </w:tabs>
        <w:rPr>
          <w:rFonts w:eastAsia="Times New Roman"/>
          <w:szCs w:val="24"/>
        </w:rPr>
      </w:pPr>
      <w:bookmarkStart w:id="59" w:name="_Toc136509659"/>
      <w:r w:rsidRPr="000D3410">
        <w:t>Données de performance</w:t>
      </w:r>
      <w:bookmarkEnd w:id="59"/>
    </w:p>
    <w:p w14:paraId="4FCA312A" w14:textId="77777777" w:rsidR="00BB5BA0" w:rsidRPr="000D3410" w:rsidRDefault="00BB5BA0" w:rsidP="000C1B1B">
      <w:pPr>
        <w:pStyle w:val="Corpsdetexte"/>
        <w:autoSpaceDE w:val="0"/>
        <w:autoSpaceDN w:val="0"/>
        <w:adjustRightInd w:val="0"/>
        <w:rPr>
          <w:szCs w:val="24"/>
        </w:rPr>
      </w:pPr>
      <w:r w:rsidRPr="000D3410">
        <w:t>Les caractéristiques de performance ont été déterminées dans le cadre d’une étude de validation. Les résultats de cette étude figurent à l’</w:t>
      </w:r>
      <w:r w:rsidRPr="000D3410">
        <w:rPr>
          <w:rStyle w:val="citeapp"/>
          <w:shd w:val="clear" w:color="auto" w:fill="auto"/>
        </w:rPr>
        <w:t>Annexe A.</w:t>
      </w:r>
    </w:p>
    <w:p w14:paraId="1ACD037C" w14:textId="77777777" w:rsidR="00BB5BA0" w:rsidRPr="000D3410" w:rsidRDefault="00BB5BA0" w:rsidP="00B8054B">
      <w:pPr>
        <w:pStyle w:val="Titre1"/>
        <w:rPr>
          <w:rFonts w:eastAsia="Times New Roman"/>
          <w:szCs w:val="24"/>
        </w:rPr>
      </w:pPr>
      <w:bookmarkStart w:id="60" w:name="_Toc136509660"/>
      <w:r w:rsidRPr="000D3410">
        <w:t>Rapport d’essai</w:t>
      </w:r>
      <w:bookmarkEnd w:id="60"/>
    </w:p>
    <w:p w14:paraId="460B5CC0" w14:textId="40F152A7" w:rsidR="00BB5BA0" w:rsidRPr="000D3410" w:rsidRDefault="00BB5BA0" w:rsidP="000C1B1B">
      <w:pPr>
        <w:pStyle w:val="Corpsdetexte"/>
        <w:autoSpaceDE w:val="0"/>
        <w:autoSpaceDN w:val="0"/>
        <w:adjustRightInd w:val="0"/>
        <w:rPr>
          <w:szCs w:val="24"/>
        </w:rPr>
      </w:pPr>
      <w:r w:rsidRPr="000D3410">
        <w:t xml:space="preserve">Les travaux effectués par le laboratoire d’essai doivent faire l’objet d’un rapport présentant </w:t>
      </w:r>
      <w:r w:rsidR="00F2133E" w:rsidRPr="000D3410">
        <w:t xml:space="preserve">les résultats des essais </w:t>
      </w:r>
      <w:r w:rsidRPr="000D3410">
        <w:t>avec exactitude, clarté et sans ambiguïté ainsi que toutes les autres informations pertinentes.</w:t>
      </w:r>
    </w:p>
    <w:p w14:paraId="3CF20E23" w14:textId="77777777" w:rsidR="00BB5BA0" w:rsidRPr="000D3410" w:rsidRDefault="00BB5BA0" w:rsidP="000C1B1B">
      <w:pPr>
        <w:pStyle w:val="Corpsdetexte"/>
        <w:autoSpaceDE w:val="0"/>
        <w:autoSpaceDN w:val="0"/>
        <w:adjustRightInd w:val="0"/>
        <w:rPr>
          <w:szCs w:val="24"/>
        </w:rPr>
      </w:pPr>
      <w:r w:rsidRPr="000D3410">
        <w:t>Le rapport d’essai doit inclure :</w:t>
      </w:r>
    </w:p>
    <w:p w14:paraId="2D152D22" w14:textId="77777777" w:rsidR="00BB5BA0" w:rsidRPr="000D3410" w:rsidRDefault="00BB5BA0" w:rsidP="009F660A">
      <w:pPr>
        <w:pStyle w:val="Corpsdetexte"/>
        <w:rPr>
          <w:szCs w:val="24"/>
        </w:rPr>
      </w:pPr>
      <w:r w:rsidRPr="000D3410">
        <w:t>1)</w:t>
      </w:r>
      <w:r w:rsidRPr="000D3410">
        <w:tab/>
        <w:t>la date, l’heure et le lieu de l’échantillonnage ;</w:t>
      </w:r>
    </w:p>
    <w:p w14:paraId="207131B8" w14:textId="77777777" w:rsidR="00BB5BA0" w:rsidRPr="000D3410" w:rsidRDefault="00BB5BA0" w:rsidP="009F660A">
      <w:pPr>
        <w:pStyle w:val="Corpsdetexte"/>
        <w:rPr>
          <w:szCs w:val="24"/>
        </w:rPr>
      </w:pPr>
      <w:r w:rsidRPr="000D3410">
        <w:t>2)</w:t>
      </w:r>
      <w:r w:rsidRPr="000D3410">
        <w:tab/>
        <w:t>la valeur, l’incertitude élargie et le facteur d’élargissement utilisés ;</w:t>
      </w:r>
    </w:p>
    <w:p w14:paraId="318D1472" w14:textId="77777777" w:rsidR="00BB5BA0" w:rsidRPr="000D3410" w:rsidRDefault="00BB5BA0" w:rsidP="009F660A">
      <w:pPr>
        <w:pStyle w:val="Corpsdetexte"/>
        <w:rPr>
          <w:szCs w:val="24"/>
        </w:rPr>
      </w:pPr>
      <w:r w:rsidRPr="000D3410">
        <w:t>3)</w:t>
      </w:r>
      <w:r w:rsidRPr="000D3410">
        <w:tab/>
        <w:t>les conditions de référence utilisées ;</w:t>
      </w:r>
    </w:p>
    <w:p w14:paraId="0C562086" w14:textId="77777777" w:rsidR="00BB5BA0" w:rsidRPr="000D3410" w:rsidRDefault="00BB5BA0" w:rsidP="009F660A">
      <w:pPr>
        <w:pStyle w:val="Corpsdetexte"/>
        <w:rPr>
          <w:szCs w:val="24"/>
        </w:rPr>
      </w:pPr>
      <w:r w:rsidRPr="000D3410">
        <w:t>4)</w:t>
      </w:r>
      <w:r w:rsidRPr="000D3410">
        <w:tab/>
        <w:t>une référence au présent document.</w:t>
      </w:r>
    </w:p>
    <w:p w14:paraId="5F2A769D" w14:textId="77777777" w:rsidR="00BB5BA0" w:rsidRPr="000D3410" w:rsidRDefault="00BB5BA0" w:rsidP="00845A49">
      <w:pPr>
        <w:pStyle w:val="Note"/>
        <w:rPr>
          <w:szCs w:val="24"/>
        </w:rPr>
      </w:pPr>
      <w:r w:rsidRPr="000D3410">
        <w:t>NOTE</w:t>
      </w:r>
      <w:r w:rsidRPr="000D3410">
        <w:tab/>
        <w:t>L’</w:t>
      </w:r>
      <w:r w:rsidRPr="000D3410">
        <w:rPr>
          <w:rStyle w:val="stdpublisher"/>
          <w:shd w:val="clear" w:color="auto" w:fill="auto"/>
        </w:rPr>
        <w:t>ISO/IEC</w:t>
      </w:r>
      <w:r w:rsidRPr="000D3410">
        <w:t> </w:t>
      </w:r>
      <w:r w:rsidRPr="000D3410">
        <w:rPr>
          <w:rStyle w:val="stddocNumber"/>
          <w:shd w:val="clear" w:color="auto" w:fill="auto"/>
        </w:rPr>
        <w:t>17025</w:t>
      </w:r>
      <w:r w:rsidRPr="000D3410">
        <w:rPr>
          <w:vertAlign w:val="superscript"/>
        </w:rPr>
        <w:t>[</w:t>
      </w:r>
      <w:r w:rsidRPr="000D3410">
        <w:rPr>
          <w:rStyle w:val="citebib"/>
          <w:shd w:val="clear" w:color="auto" w:fill="auto"/>
          <w:vertAlign w:val="superscript"/>
        </w:rPr>
        <w:t>7</w:t>
      </w:r>
      <w:r w:rsidRPr="000D3410">
        <w:rPr>
          <w:vertAlign w:val="superscript"/>
        </w:rPr>
        <w:t>]</w:t>
      </w:r>
      <w:r w:rsidRPr="000D3410">
        <w:t xml:space="preserve"> contient des recommandations supplémentaires sur les rapports d’essai.</w:t>
      </w:r>
    </w:p>
    <w:p w14:paraId="7B155F3D" w14:textId="77777777" w:rsidR="00BB5BA0" w:rsidRPr="000D3410" w:rsidRDefault="00BB5BA0" w:rsidP="000C1B1B">
      <w:pPr>
        <w:pStyle w:val="ANNEX"/>
        <w:autoSpaceDE w:val="0"/>
        <w:autoSpaceDN w:val="0"/>
        <w:adjustRightInd w:val="0"/>
        <w:rPr>
          <w:rFonts w:eastAsia="Times New Roman"/>
          <w:szCs w:val="24"/>
        </w:rPr>
      </w:pPr>
      <w:bookmarkStart w:id="61" w:name="_Toc450303222"/>
      <w:bookmarkStart w:id="62" w:name="_Toc9996972"/>
      <w:bookmarkStart w:id="63" w:name="_Toc438968655"/>
      <w:bookmarkStart w:id="64" w:name="_Toc443461103"/>
      <w:bookmarkStart w:id="65" w:name="_Toc353342675"/>
      <w:r w:rsidRPr="000D3410">
        <w:lastRenderedPageBreak/>
        <w:br/>
      </w:r>
      <w:bookmarkStart w:id="66" w:name="_Toc136509661"/>
      <w:r w:rsidRPr="000D3410">
        <w:rPr>
          <w:b w:val="0"/>
        </w:rPr>
        <w:t>(</w:t>
      </w:r>
      <w:proofErr w:type="gramStart"/>
      <w:r w:rsidRPr="000D3410">
        <w:rPr>
          <w:b w:val="0"/>
        </w:rPr>
        <w:t>informative</w:t>
      </w:r>
      <w:proofErr w:type="gramEnd"/>
      <w:r w:rsidRPr="000D3410">
        <w:rPr>
          <w:b w:val="0"/>
        </w:rPr>
        <w:t>)</w:t>
      </w:r>
      <w:bookmarkEnd w:id="61"/>
      <w:bookmarkEnd w:id="62"/>
      <w:bookmarkEnd w:id="63"/>
      <w:bookmarkEnd w:id="64"/>
      <w:bookmarkEnd w:id="65"/>
      <w:r w:rsidRPr="000D3410">
        <w:br/>
      </w:r>
      <w:r w:rsidRPr="000D3410">
        <w:br/>
        <w:t>Caractéristiques de la méthode</w:t>
      </w:r>
      <w:bookmarkEnd w:id="66"/>
    </w:p>
    <w:p w14:paraId="7DF3B12D" w14:textId="77777777" w:rsidR="00BB5BA0" w:rsidRPr="000D3410" w:rsidRDefault="00BB5BA0" w:rsidP="000C1B1B">
      <w:pPr>
        <w:pStyle w:val="a2"/>
        <w:tabs>
          <w:tab w:val="left" w:pos="360"/>
          <w:tab w:val="left" w:pos="403"/>
        </w:tabs>
        <w:autoSpaceDE w:val="0"/>
        <w:autoSpaceDN w:val="0"/>
        <w:adjustRightInd w:val="0"/>
        <w:rPr>
          <w:szCs w:val="24"/>
        </w:rPr>
      </w:pPr>
      <w:bookmarkStart w:id="67" w:name="_Toc134199938"/>
      <w:bookmarkStart w:id="68" w:name="_Toc134200296"/>
      <w:bookmarkStart w:id="69" w:name="_Toc136352864"/>
      <w:r w:rsidRPr="000D3410">
        <w:t>Conditions analytiques</w:t>
      </w:r>
      <w:bookmarkEnd w:id="67"/>
      <w:bookmarkEnd w:id="68"/>
      <w:bookmarkEnd w:id="69"/>
    </w:p>
    <w:p w14:paraId="08E0FBAB" w14:textId="77777777" w:rsidR="00BB5BA0" w:rsidRPr="000D3410" w:rsidRDefault="00BB5BA0" w:rsidP="000C1B1B">
      <w:pPr>
        <w:pStyle w:val="Corpsdetexte"/>
        <w:autoSpaceDE w:val="0"/>
        <w:autoSpaceDN w:val="0"/>
        <w:adjustRightInd w:val="0"/>
        <w:rPr>
          <w:szCs w:val="24"/>
        </w:rPr>
      </w:pPr>
      <w:r w:rsidRPr="000D3410">
        <w:t>À titre d’exemple, l’analyse des échantillons a été réalisée sur un chromatographe Thermo Scientific avec détecteur conductimétrique (modèle ICS 5000+).</w:t>
      </w:r>
    </w:p>
    <w:p w14:paraId="3A238D63" w14:textId="77777777" w:rsidR="00BB5BA0" w:rsidRPr="000D3410" w:rsidRDefault="00BB5BA0" w:rsidP="000C1B1B">
      <w:pPr>
        <w:pStyle w:val="Corpsdetexte"/>
        <w:autoSpaceDE w:val="0"/>
        <w:autoSpaceDN w:val="0"/>
        <w:adjustRightInd w:val="0"/>
        <w:rPr>
          <w:szCs w:val="24"/>
        </w:rPr>
      </w:pPr>
      <w:r w:rsidRPr="000D3410">
        <w:t>Les conditions analytiques étaient les suivantes :</w:t>
      </w:r>
    </w:p>
    <w:p w14:paraId="00F3E6A3" w14:textId="5D5D7F3A" w:rsidR="00BB5BA0" w:rsidRPr="0001258E" w:rsidRDefault="00BB5BA0" w:rsidP="003B04C1">
      <w:pPr>
        <w:pStyle w:val="Liste"/>
        <w:tabs>
          <w:tab w:val="left" w:pos="426"/>
        </w:tabs>
        <w:rPr>
          <w:szCs w:val="24"/>
          <w:lang w:val="fr-FR"/>
        </w:rPr>
      </w:pPr>
      <w:proofErr w:type="spellStart"/>
      <w:r w:rsidRPr="0001258E">
        <w:rPr>
          <w:lang w:val="fr-FR"/>
        </w:rPr>
        <w:t>Précolonne</w:t>
      </w:r>
      <w:proofErr w:type="spellEnd"/>
      <w:r w:rsidRPr="0001258E">
        <w:rPr>
          <w:lang w:val="fr-FR"/>
        </w:rPr>
        <w:t xml:space="preserve"> et colonne : AG19 et </w:t>
      </w:r>
      <w:r w:rsidRPr="0001258E">
        <w:rPr>
          <w:rStyle w:val="stdpublisher"/>
          <w:shd w:val="clear" w:color="auto" w:fill="auto"/>
          <w:lang w:val="fr-FR"/>
        </w:rPr>
        <w:t>AS</w:t>
      </w:r>
      <w:r w:rsidRPr="0001258E">
        <w:rPr>
          <w:rStyle w:val="stddocNumber"/>
          <w:shd w:val="clear" w:color="auto" w:fill="auto"/>
          <w:lang w:val="fr-FR"/>
        </w:rPr>
        <w:t>19</w:t>
      </w:r>
      <w:r w:rsidRPr="0001258E">
        <w:rPr>
          <w:lang w:val="fr-FR"/>
        </w:rPr>
        <w:t xml:space="preserve"> </w:t>
      </w:r>
      <w:r w:rsidRPr="0001258E">
        <w:rPr>
          <w:rStyle w:val="stddocPartNumber"/>
          <w:shd w:val="clear" w:color="auto" w:fill="auto"/>
          <w:lang w:val="fr-FR"/>
        </w:rPr>
        <w:t>4</w:t>
      </w:r>
      <w:r w:rsidRPr="0001258E">
        <w:rPr>
          <w:lang w:val="fr-FR"/>
        </w:rPr>
        <w:t> mm/250 mm (Thermo Scientific) ;</w:t>
      </w:r>
    </w:p>
    <w:p w14:paraId="27E39C43" w14:textId="5A5626A2" w:rsidR="00BB5BA0" w:rsidRPr="0001258E" w:rsidRDefault="00BB5BA0" w:rsidP="003B04C1">
      <w:pPr>
        <w:pStyle w:val="Liste"/>
        <w:tabs>
          <w:tab w:val="left" w:pos="426"/>
        </w:tabs>
        <w:rPr>
          <w:szCs w:val="24"/>
          <w:lang w:val="fr-FR"/>
        </w:rPr>
      </w:pPr>
      <w:r w:rsidRPr="0001258E">
        <w:rPr>
          <w:lang w:val="fr-FR"/>
        </w:rPr>
        <w:t>Débit : 1 ml/min ;</w:t>
      </w:r>
    </w:p>
    <w:p w14:paraId="61EE6DC9" w14:textId="275029F0" w:rsidR="00BB5BA0" w:rsidRPr="0001258E" w:rsidRDefault="00BB5BA0" w:rsidP="003B04C1">
      <w:pPr>
        <w:pStyle w:val="Liste"/>
        <w:tabs>
          <w:tab w:val="left" w:pos="426"/>
        </w:tabs>
        <w:rPr>
          <w:szCs w:val="24"/>
          <w:lang w:val="fr-FR"/>
        </w:rPr>
      </w:pPr>
      <w:r w:rsidRPr="0001258E">
        <w:rPr>
          <w:lang w:val="fr-FR"/>
        </w:rPr>
        <w:t>Éluant : KOH ;</w:t>
      </w:r>
    </w:p>
    <w:p w14:paraId="12F6AD3F" w14:textId="2FCA48BD" w:rsidR="00BB5BA0" w:rsidRPr="0001258E" w:rsidRDefault="00BB5BA0" w:rsidP="003B04C1">
      <w:pPr>
        <w:pStyle w:val="Liste"/>
        <w:tabs>
          <w:tab w:val="left" w:pos="426"/>
        </w:tabs>
        <w:rPr>
          <w:szCs w:val="24"/>
          <w:lang w:val="fr-FR"/>
        </w:rPr>
      </w:pPr>
      <w:r w:rsidRPr="0001258E">
        <w:rPr>
          <w:lang w:val="fr-FR"/>
        </w:rPr>
        <w:t>Température de la colonne : 30 °C ;</w:t>
      </w:r>
    </w:p>
    <w:p w14:paraId="1C61175D" w14:textId="6080D32E" w:rsidR="00BB5BA0" w:rsidRPr="0001258E" w:rsidRDefault="00BB5BA0" w:rsidP="003B04C1">
      <w:pPr>
        <w:pStyle w:val="Liste"/>
        <w:tabs>
          <w:tab w:val="left" w:pos="426"/>
        </w:tabs>
        <w:rPr>
          <w:szCs w:val="24"/>
          <w:lang w:val="fr-FR"/>
        </w:rPr>
      </w:pPr>
      <w:r w:rsidRPr="0001258E">
        <w:rPr>
          <w:lang w:val="fr-FR"/>
        </w:rPr>
        <w:t>Volume d’injection : 25 µl ;</w:t>
      </w:r>
    </w:p>
    <w:p w14:paraId="53CA1D94" w14:textId="6819D472" w:rsidR="00BB5BA0" w:rsidRPr="0001258E" w:rsidRDefault="00BB5BA0" w:rsidP="003B04C1">
      <w:pPr>
        <w:pStyle w:val="Liste"/>
        <w:tabs>
          <w:tab w:val="left" w:pos="426"/>
        </w:tabs>
        <w:rPr>
          <w:szCs w:val="24"/>
          <w:lang w:val="fr-FR"/>
        </w:rPr>
      </w:pPr>
      <w:r w:rsidRPr="0001258E">
        <w:rPr>
          <w:lang w:val="fr-FR"/>
        </w:rPr>
        <w:t>Mode d’élution : gradient de concentration de l’éluant ;</w:t>
      </w:r>
    </w:p>
    <w:tbl>
      <w:tblPr>
        <w:tblW w:w="5387" w:type="dxa"/>
        <w:tblInd w:w="297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700"/>
        <w:gridCol w:w="1794"/>
        <w:gridCol w:w="1893"/>
      </w:tblGrid>
      <w:tr w:rsidR="000D3410" w:rsidRPr="000D3410" w14:paraId="520980A3" w14:textId="77777777" w:rsidTr="005F17FE">
        <w:tc>
          <w:tcPr>
            <w:tcW w:w="1700" w:type="dxa"/>
            <w:tcBorders>
              <w:top w:val="single" w:sz="12" w:space="0" w:color="auto"/>
              <w:bottom w:val="single" w:sz="12" w:space="0" w:color="auto"/>
            </w:tcBorders>
            <w:tcMar>
              <w:top w:w="0" w:type="dxa"/>
              <w:left w:w="108" w:type="dxa"/>
              <w:bottom w:w="0" w:type="dxa"/>
              <w:right w:w="108" w:type="dxa"/>
            </w:tcMar>
          </w:tcPr>
          <w:p w14:paraId="0BDDABF5" w14:textId="28444ED1" w:rsidR="00BB5BA0" w:rsidRPr="000D3410" w:rsidRDefault="00296C2A" w:rsidP="000C1B1B">
            <w:pPr>
              <w:pStyle w:val="Tableheader"/>
              <w:tabs>
                <w:tab w:val="clear" w:pos="397"/>
                <w:tab w:val="left" w:pos="403"/>
              </w:tabs>
              <w:autoSpaceDE w:val="0"/>
              <w:autoSpaceDN w:val="0"/>
              <w:adjustRightInd w:val="0"/>
              <w:jc w:val="center"/>
              <w:rPr>
                <w:rFonts w:cs="Arial"/>
                <w:b/>
                <w:szCs w:val="20"/>
              </w:rPr>
            </w:pPr>
            <w:r>
              <w:rPr>
                <w:b/>
              </w:rPr>
              <w:t>Temps</w:t>
            </w:r>
            <w:r w:rsidR="00BB5BA0" w:rsidRPr="000D3410">
              <w:rPr>
                <w:b/>
              </w:rPr>
              <w:t xml:space="preserve"> (min)</w:t>
            </w:r>
          </w:p>
        </w:tc>
        <w:tc>
          <w:tcPr>
            <w:tcW w:w="1794" w:type="dxa"/>
            <w:tcBorders>
              <w:top w:val="single" w:sz="12" w:space="0" w:color="auto"/>
              <w:bottom w:val="single" w:sz="12" w:space="0" w:color="auto"/>
            </w:tcBorders>
            <w:tcMar>
              <w:top w:w="0" w:type="dxa"/>
              <w:left w:w="108" w:type="dxa"/>
              <w:bottom w:w="0" w:type="dxa"/>
              <w:right w:w="108" w:type="dxa"/>
            </w:tcMar>
          </w:tcPr>
          <w:p w14:paraId="521A8CC7" w14:textId="77777777" w:rsidR="00BB5BA0" w:rsidRPr="000D3410" w:rsidRDefault="00BB5BA0" w:rsidP="000C1B1B">
            <w:pPr>
              <w:pStyle w:val="Tableheader"/>
              <w:tabs>
                <w:tab w:val="clear" w:pos="397"/>
                <w:tab w:val="left" w:pos="403"/>
              </w:tabs>
              <w:autoSpaceDE w:val="0"/>
              <w:autoSpaceDN w:val="0"/>
              <w:adjustRightInd w:val="0"/>
              <w:jc w:val="center"/>
              <w:rPr>
                <w:rFonts w:cs="Arial"/>
                <w:b/>
                <w:szCs w:val="20"/>
              </w:rPr>
            </w:pPr>
            <w:r w:rsidRPr="000D3410">
              <w:rPr>
                <w:b/>
              </w:rPr>
              <w:t>Événements</w:t>
            </w:r>
          </w:p>
        </w:tc>
        <w:tc>
          <w:tcPr>
            <w:tcW w:w="1893" w:type="dxa"/>
            <w:tcBorders>
              <w:top w:val="single" w:sz="12" w:space="0" w:color="auto"/>
              <w:bottom w:val="single" w:sz="12" w:space="0" w:color="auto"/>
            </w:tcBorders>
            <w:tcMar>
              <w:top w:w="0" w:type="dxa"/>
              <w:left w:w="108" w:type="dxa"/>
              <w:bottom w:w="0" w:type="dxa"/>
              <w:right w:w="108" w:type="dxa"/>
            </w:tcMar>
          </w:tcPr>
          <w:p w14:paraId="5F977FAA" w14:textId="77777777" w:rsidR="00BB5BA0" w:rsidRPr="000D3410" w:rsidRDefault="00BB5BA0" w:rsidP="000C1B1B">
            <w:pPr>
              <w:pStyle w:val="Tableheader"/>
              <w:tabs>
                <w:tab w:val="clear" w:pos="397"/>
                <w:tab w:val="left" w:pos="403"/>
              </w:tabs>
              <w:autoSpaceDE w:val="0"/>
              <w:autoSpaceDN w:val="0"/>
              <w:adjustRightInd w:val="0"/>
              <w:jc w:val="center"/>
              <w:rPr>
                <w:rFonts w:cs="Arial"/>
                <w:b/>
                <w:szCs w:val="20"/>
              </w:rPr>
            </w:pPr>
            <w:proofErr w:type="gramStart"/>
            <w:r w:rsidRPr="000D3410">
              <w:rPr>
                <w:b/>
              </w:rPr>
              <w:t>c</w:t>
            </w:r>
            <w:proofErr w:type="gramEnd"/>
            <w:r w:rsidRPr="000D3410">
              <w:rPr>
                <w:b/>
              </w:rPr>
              <w:t>/</w:t>
            </w:r>
            <w:proofErr w:type="spellStart"/>
            <w:r w:rsidRPr="000D3410">
              <w:rPr>
                <w:b/>
              </w:rPr>
              <w:t>mmol</w:t>
            </w:r>
            <w:proofErr w:type="spellEnd"/>
            <w:r w:rsidRPr="000D3410">
              <w:rPr>
                <w:b/>
              </w:rPr>
              <w:t> l</w:t>
            </w:r>
            <w:r w:rsidRPr="000D3410">
              <w:rPr>
                <w:b/>
                <w:vertAlign w:val="superscript"/>
              </w:rPr>
              <w:t>-1</w:t>
            </w:r>
            <w:r w:rsidRPr="000D3410">
              <w:rPr>
                <w:b/>
              </w:rPr>
              <w:t xml:space="preserve"> KOH</w:t>
            </w:r>
          </w:p>
        </w:tc>
      </w:tr>
      <w:tr w:rsidR="000D3410" w:rsidRPr="000D3410" w14:paraId="58966C34" w14:textId="77777777" w:rsidTr="005F17FE">
        <w:tc>
          <w:tcPr>
            <w:tcW w:w="1700" w:type="dxa"/>
            <w:tcBorders>
              <w:top w:val="single" w:sz="12" w:space="0" w:color="auto"/>
            </w:tcBorders>
            <w:tcMar>
              <w:top w:w="0" w:type="dxa"/>
              <w:left w:w="108" w:type="dxa"/>
              <w:bottom w:w="0" w:type="dxa"/>
              <w:right w:w="108" w:type="dxa"/>
            </w:tcMar>
          </w:tcPr>
          <w:p w14:paraId="5198CBEC" w14:textId="77777777" w:rsidR="00BB5BA0" w:rsidRPr="000D3410" w:rsidRDefault="00BB5BA0" w:rsidP="000C1B1B">
            <w:pPr>
              <w:pStyle w:val="Tablebody"/>
              <w:tabs>
                <w:tab w:val="clear" w:pos="397"/>
                <w:tab w:val="left" w:pos="403"/>
              </w:tabs>
              <w:autoSpaceDE w:val="0"/>
              <w:autoSpaceDN w:val="0"/>
              <w:adjustRightInd w:val="0"/>
              <w:jc w:val="center"/>
              <w:rPr>
                <w:rFonts w:cs="Arial"/>
                <w:szCs w:val="20"/>
              </w:rPr>
            </w:pPr>
            <w:r w:rsidRPr="000D3410">
              <w:t>-7</w:t>
            </w:r>
          </w:p>
        </w:tc>
        <w:tc>
          <w:tcPr>
            <w:tcW w:w="1794" w:type="dxa"/>
            <w:tcBorders>
              <w:top w:val="single" w:sz="12" w:space="0" w:color="auto"/>
            </w:tcBorders>
            <w:tcMar>
              <w:top w:w="0" w:type="dxa"/>
              <w:left w:w="108" w:type="dxa"/>
              <w:bottom w:w="0" w:type="dxa"/>
              <w:right w:w="108" w:type="dxa"/>
            </w:tcMar>
          </w:tcPr>
          <w:p w14:paraId="6DD40D59" w14:textId="77777777" w:rsidR="00BB5BA0" w:rsidRPr="000D3410" w:rsidRDefault="00BB5BA0" w:rsidP="000C1B1B">
            <w:pPr>
              <w:pStyle w:val="Tablebody"/>
              <w:tabs>
                <w:tab w:val="clear" w:pos="397"/>
                <w:tab w:val="left" w:pos="403"/>
              </w:tabs>
              <w:autoSpaceDE w:val="0"/>
              <w:autoSpaceDN w:val="0"/>
              <w:adjustRightInd w:val="0"/>
              <w:jc w:val="center"/>
              <w:rPr>
                <w:rFonts w:cs="Arial"/>
                <w:szCs w:val="20"/>
              </w:rPr>
            </w:pPr>
            <w:r w:rsidRPr="000D3410">
              <w:t>Stabilisation</w:t>
            </w:r>
          </w:p>
        </w:tc>
        <w:tc>
          <w:tcPr>
            <w:tcW w:w="1893" w:type="dxa"/>
            <w:tcBorders>
              <w:top w:val="single" w:sz="12" w:space="0" w:color="auto"/>
            </w:tcBorders>
            <w:tcMar>
              <w:top w:w="0" w:type="dxa"/>
              <w:left w:w="108" w:type="dxa"/>
              <w:bottom w:w="0" w:type="dxa"/>
              <w:right w:w="108" w:type="dxa"/>
            </w:tcMar>
          </w:tcPr>
          <w:p w14:paraId="7B110FC1" w14:textId="77777777" w:rsidR="00BB5BA0" w:rsidRPr="000D3410" w:rsidRDefault="00BB5BA0" w:rsidP="000C1B1B">
            <w:pPr>
              <w:pStyle w:val="Tablebody"/>
              <w:tabs>
                <w:tab w:val="clear" w:pos="397"/>
                <w:tab w:val="left" w:pos="403"/>
              </w:tabs>
              <w:autoSpaceDE w:val="0"/>
              <w:autoSpaceDN w:val="0"/>
              <w:adjustRightInd w:val="0"/>
              <w:jc w:val="center"/>
              <w:rPr>
                <w:rFonts w:cs="Arial"/>
                <w:szCs w:val="20"/>
              </w:rPr>
            </w:pPr>
            <w:r w:rsidRPr="000D3410">
              <w:t>10</w:t>
            </w:r>
          </w:p>
        </w:tc>
      </w:tr>
      <w:tr w:rsidR="000D3410" w:rsidRPr="000D3410" w14:paraId="156EBA80" w14:textId="77777777" w:rsidTr="005F17FE">
        <w:tc>
          <w:tcPr>
            <w:tcW w:w="1700" w:type="dxa"/>
            <w:tcMar>
              <w:top w:w="0" w:type="dxa"/>
              <w:left w:w="108" w:type="dxa"/>
              <w:bottom w:w="0" w:type="dxa"/>
              <w:right w:w="108" w:type="dxa"/>
            </w:tcMar>
          </w:tcPr>
          <w:p w14:paraId="1DC1E1EE" w14:textId="77777777" w:rsidR="00BB5BA0" w:rsidRPr="000D3410" w:rsidRDefault="00BB5BA0" w:rsidP="000C1B1B">
            <w:pPr>
              <w:pStyle w:val="Tablebody"/>
              <w:tabs>
                <w:tab w:val="clear" w:pos="397"/>
                <w:tab w:val="left" w:pos="403"/>
              </w:tabs>
              <w:autoSpaceDE w:val="0"/>
              <w:autoSpaceDN w:val="0"/>
              <w:adjustRightInd w:val="0"/>
              <w:jc w:val="center"/>
              <w:rPr>
                <w:rFonts w:cs="Arial"/>
                <w:szCs w:val="20"/>
              </w:rPr>
            </w:pPr>
            <w:r w:rsidRPr="000D3410">
              <w:t>0</w:t>
            </w:r>
          </w:p>
        </w:tc>
        <w:tc>
          <w:tcPr>
            <w:tcW w:w="1794" w:type="dxa"/>
            <w:tcMar>
              <w:top w:w="0" w:type="dxa"/>
              <w:left w:w="108" w:type="dxa"/>
              <w:bottom w:w="0" w:type="dxa"/>
              <w:right w:w="108" w:type="dxa"/>
            </w:tcMar>
          </w:tcPr>
          <w:p w14:paraId="3205358A" w14:textId="77777777" w:rsidR="00BB5BA0" w:rsidRPr="000D3410" w:rsidRDefault="00BB5BA0" w:rsidP="000C1B1B">
            <w:pPr>
              <w:pStyle w:val="Tablebody"/>
              <w:tabs>
                <w:tab w:val="clear" w:pos="397"/>
                <w:tab w:val="left" w:pos="403"/>
              </w:tabs>
              <w:autoSpaceDE w:val="0"/>
              <w:autoSpaceDN w:val="0"/>
              <w:adjustRightInd w:val="0"/>
              <w:jc w:val="center"/>
              <w:rPr>
                <w:rFonts w:cs="Arial"/>
                <w:szCs w:val="20"/>
              </w:rPr>
            </w:pPr>
            <w:r w:rsidRPr="000D3410">
              <w:t>Début de l’acquisition</w:t>
            </w:r>
          </w:p>
        </w:tc>
        <w:tc>
          <w:tcPr>
            <w:tcW w:w="1893" w:type="dxa"/>
            <w:tcMar>
              <w:top w:w="0" w:type="dxa"/>
              <w:left w:w="108" w:type="dxa"/>
              <w:bottom w:w="0" w:type="dxa"/>
              <w:right w:w="108" w:type="dxa"/>
            </w:tcMar>
          </w:tcPr>
          <w:p w14:paraId="0CE3ACF4" w14:textId="77777777" w:rsidR="00BB5BA0" w:rsidRPr="000D3410" w:rsidRDefault="00BB5BA0" w:rsidP="000C1B1B">
            <w:pPr>
              <w:pStyle w:val="Tablebody"/>
              <w:tabs>
                <w:tab w:val="clear" w:pos="397"/>
                <w:tab w:val="left" w:pos="403"/>
              </w:tabs>
              <w:autoSpaceDE w:val="0"/>
              <w:autoSpaceDN w:val="0"/>
              <w:adjustRightInd w:val="0"/>
              <w:jc w:val="center"/>
              <w:rPr>
                <w:rFonts w:cs="Arial"/>
                <w:szCs w:val="20"/>
              </w:rPr>
            </w:pPr>
            <w:r w:rsidRPr="000D3410">
              <w:t>10</w:t>
            </w:r>
          </w:p>
        </w:tc>
      </w:tr>
      <w:tr w:rsidR="000D3410" w:rsidRPr="000D3410" w14:paraId="20AC2084" w14:textId="77777777" w:rsidTr="005F17FE">
        <w:tc>
          <w:tcPr>
            <w:tcW w:w="1700" w:type="dxa"/>
            <w:tcMar>
              <w:top w:w="0" w:type="dxa"/>
              <w:left w:w="108" w:type="dxa"/>
              <w:bottom w:w="0" w:type="dxa"/>
              <w:right w:w="108" w:type="dxa"/>
            </w:tcMar>
          </w:tcPr>
          <w:p w14:paraId="53F57A45" w14:textId="77777777" w:rsidR="00BB5BA0" w:rsidRPr="000D3410" w:rsidRDefault="00BB5BA0" w:rsidP="000C1B1B">
            <w:pPr>
              <w:pStyle w:val="Tablebody"/>
              <w:tabs>
                <w:tab w:val="clear" w:pos="397"/>
                <w:tab w:val="left" w:pos="403"/>
              </w:tabs>
              <w:autoSpaceDE w:val="0"/>
              <w:autoSpaceDN w:val="0"/>
              <w:adjustRightInd w:val="0"/>
              <w:jc w:val="center"/>
              <w:rPr>
                <w:rFonts w:cs="Arial"/>
                <w:szCs w:val="20"/>
              </w:rPr>
            </w:pPr>
            <w:r w:rsidRPr="000D3410">
              <w:t>10</w:t>
            </w:r>
          </w:p>
        </w:tc>
        <w:tc>
          <w:tcPr>
            <w:tcW w:w="1794" w:type="dxa"/>
            <w:tcMar>
              <w:top w:w="0" w:type="dxa"/>
              <w:left w:w="108" w:type="dxa"/>
              <w:bottom w:w="0" w:type="dxa"/>
              <w:right w:w="108" w:type="dxa"/>
            </w:tcMar>
          </w:tcPr>
          <w:p w14:paraId="0B6084A2" w14:textId="77777777" w:rsidR="00BB5BA0" w:rsidRPr="000D3410" w:rsidRDefault="00BB5BA0" w:rsidP="000C1B1B">
            <w:pPr>
              <w:pStyle w:val="Tablebody"/>
              <w:tabs>
                <w:tab w:val="clear" w:pos="397"/>
                <w:tab w:val="left" w:pos="403"/>
              </w:tabs>
              <w:autoSpaceDE w:val="0"/>
              <w:autoSpaceDN w:val="0"/>
              <w:adjustRightInd w:val="0"/>
              <w:jc w:val="center"/>
            </w:pPr>
          </w:p>
        </w:tc>
        <w:tc>
          <w:tcPr>
            <w:tcW w:w="1893" w:type="dxa"/>
            <w:tcMar>
              <w:top w:w="0" w:type="dxa"/>
              <w:left w:w="108" w:type="dxa"/>
              <w:bottom w:w="0" w:type="dxa"/>
              <w:right w:w="108" w:type="dxa"/>
            </w:tcMar>
          </w:tcPr>
          <w:p w14:paraId="10CCECFB" w14:textId="77777777" w:rsidR="00BB5BA0" w:rsidRPr="000D3410" w:rsidRDefault="00BB5BA0" w:rsidP="000C1B1B">
            <w:pPr>
              <w:pStyle w:val="Tablebody"/>
              <w:tabs>
                <w:tab w:val="clear" w:pos="397"/>
                <w:tab w:val="left" w:pos="403"/>
              </w:tabs>
              <w:autoSpaceDE w:val="0"/>
              <w:autoSpaceDN w:val="0"/>
              <w:adjustRightInd w:val="0"/>
              <w:jc w:val="center"/>
              <w:rPr>
                <w:rFonts w:cs="Arial"/>
                <w:szCs w:val="20"/>
              </w:rPr>
            </w:pPr>
            <w:r w:rsidRPr="000D3410">
              <w:t>10</w:t>
            </w:r>
          </w:p>
        </w:tc>
      </w:tr>
      <w:tr w:rsidR="000D3410" w:rsidRPr="000D3410" w14:paraId="24019475" w14:textId="77777777" w:rsidTr="005F17FE">
        <w:tc>
          <w:tcPr>
            <w:tcW w:w="1700" w:type="dxa"/>
            <w:tcMar>
              <w:top w:w="0" w:type="dxa"/>
              <w:left w:w="108" w:type="dxa"/>
              <w:bottom w:w="0" w:type="dxa"/>
              <w:right w:w="108" w:type="dxa"/>
            </w:tcMar>
          </w:tcPr>
          <w:p w14:paraId="06683ECD" w14:textId="59BE3674" w:rsidR="00BB5BA0" w:rsidRPr="000D3410" w:rsidRDefault="00BB5BA0" w:rsidP="000C1B1B">
            <w:pPr>
              <w:pStyle w:val="Tablebody"/>
              <w:tabs>
                <w:tab w:val="clear" w:pos="397"/>
                <w:tab w:val="left" w:pos="403"/>
              </w:tabs>
              <w:autoSpaceDE w:val="0"/>
              <w:autoSpaceDN w:val="0"/>
              <w:adjustRightInd w:val="0"/>
              <w:jc w:val="center"/>
              <w:rPr>
                <w:rFonts w:cs="Arial"/>
                <w:szCs w:val="20"/>
              </w:rPr>
            </w:pPr>
            <w:r w:rsidRPr="000D3410">
              <w:t>1</w:t>
            </w:r>
            <w:r w:rsidR="00134654">
              <w:t> </w:t>
            </w:r>
            <w:r w:rsidRPr="000D3410">
              <w:t>001</w:t>
            </w:r>
          </w:p>
        </w:tc>
        <w:tc>
          <w:tcPr>
            <w:tcW w:w="1794" w:type="dxa"/>
            <w:tcMar>
              <w:top w:w="0" w:type="dxa"/>
              <w:left w:w="108" w:type="dxa"/>
              <w:bottom w:w="0" w:type="dxa"/>
              <w:right w:w="108" w:type="dxa"/>
            </w:tcMar>
          </w:tcPr>
          <w:p w14:paraId="683DDF97" w14:textId="77777777" w:rsidR="00BB5BA0" w:rsidRPr="000D3410" w:rsidRDefault="00BB5BA0" w:rsidP="000C1B1B">
            <w:pPr>
              <w:pStyle w:val="Tablebody"/>
              <w:tabs>
                <w:tab w:val="clear" w:pos="397"/>
                <w:tab w:val="left" w:pos="403"/>
              </w:tabs>
              <w:autoSpaceDE w:val="0"/>
              <w:autoSpaceDN w:val="0"/>
              <w:adjustRightInd w:val="0"/>
              <w:jc w:val="center"/>
            </w:pPr>
          </w:p>
        </w:tc>
        <w:tc>
          <w:tcPr>
            <w:tcW w:w="1893" w:type="dxa"/>
            <w:tcMar>
              <w:top w:w="0" w:type="dxa"/>
              <w:left w:w="108" w:type="dxa"/>
              <w:bottom w:w="0" w:type="dxa"/>
              <w:right w:w="108" w:type="dxa"/>
            </w:tcMar>
          </w:tcPr>
          <w:p w14:paraId="28B788A3" w14:textId="77777777" w:rsidR="00BB5BA0" w:rsidRPr="000D3410" w:rsidRDefault="00BB5BA0" w:rsidP="000C1B1B">
            <w:pPr>
              <w:pStyle w:val="Tablebody"/>
              <w:tabs>
                <w:tab w:val="clear" w:pos="397"/>
                <w:tab w:val="left" w:pos="403"/>
              </w:tabs>
              <w:autoSpaceDE w:val="0"/>
              <w:autoSpaceDN w:val="0"/>
              <w:adjustRightInd w:val="0"/>
              <w:jc w:val="center"/>
              <w:rPr>
                <w:rFonts w:cs="Arial"/>
                <w:szCs w:val="20"/>
              </w:rPr>
            </w:pPr>
            <w:r w:rsidRPr="000D3410">
              <w:t>45</w:t>
            </w:r>
          </w:p>
        </w:tc>
      </w:tr>
      <w:tr w:rsidR="000D3410" w:rsidRPr="000D3410" w14:paraId="3ADDF2E0" w14:textId="77777777" w:rsidTr="005F17FE">
        <w:tc>
          <w:tcPr>
            <w:tcW w:w="1700" w:type="dxa"/>
            <w:tcMar>
              <w:top w:w="0" w:type="dxa"/>
              <w:left w:w="108" w:type="dxa"/>
              <w:bottom w:w="0" w:type="dxa"/>
              <w:right w:w="108" w:type="dxa"/>
            </w:tcMar>
          </w:tcPr>
          <w:p w14:paraId="6BA90BAB" w14:textId="77777777" w:rsidR="00BB5BA0" w:rsidRPr="000D3410" w:rsidRDefault="00BB5BA0" w:rsidP="000C1B1B">
            <w:pPr>
              <w:pStyle w:val="Tablebody"/>
              <w:tabs>
                <w:tab w:val="clear" w:pos="397"/>
                <w:tab w:val="left" w:pos="403"/>
              </w:tabs>
              <w:autoSpaceDE w:val="0"/>
              <w:autoSpaceDN w:val="0"/>
              <w:adjustRightInd w:val="0"/>
              <w:jc w:val="center"/>
              <w:rPr>
                <w:rFonts w:cs="Arial"/>
                <w:szCs w:val="20"/>
              </w:rPr>
            </w:pPr>
            <w:r w:rsidRPr="000D3410">
              <w:t>17</w:t>
            </w:r>
          </w:p>
        </w:tc>
        <w:tc>
          <w:tcPr>
            <w:tcW w:w="1794" w:type="dxa"/>
            <w:tcMar>
              <w:top w:w="0" w:type="dxa"/>
              <w:left w:w="108" w:type="dxa"/>
              <w:bottom w:w="0" w:type="dxa"/>
              <w:right w:w="108" w:type="dxa"/>
            </w:tcMar>
          </w:tcPr>
          <w:p w14:paraId="4F317DAE" w14:textId="77777777" w:rsidR="00BB5BA0" w:rsidRPr="000D3410" w:rsidRDefault="00BB5BA0" w:rsidP="000C1B1B">
            <w:pPr>
              <w:pStyle w:val="Tablebody"/>
              <w:tabs>
                <w:tab w:val="clear" w:pos="397"/>
                <w:tab w:val="left" w:pos="403"/>
              </w:tabs>
              <w:autoSpaceDE w:val="0"/>
              <w:autoSpaceDN w:val="0"/>
              <w:adjustRightInd w:val="0"/>
              <w:jc w:val="center"/>
            </w:pPr>
          </w:p>
        </w:tc>
        <w:tc>
          <w:tcPr>
            <w:tcW w:w="1893" w:type="dxa"/>
            <w:tcMar>
              <w:top w:w="0" w:type="dxa"/>
              <w:left w:w="108" w:type="dxa"/>
              <w:bottom w:w="0" w:type="dxa"/>
              <w:right w:w="108" w:type="dxa"/>
            </w:tcMar>
          </w:tcPr>
          <w:p w14:paraId="38AF5F0B" w14:textId="77777777" w:rsidR="00BB5BA0" w:rsidRPr="000D3410" w:rsidRDefault="00BB5BA0" w:rsidP="000C1B1B">
            <w:pPr>
              <w:pStyle w:val="Tablebody"/>
              <w:tabs>
                <w:tab w:val="clear" w:pos="397"/>
                <w:tab w:val="left" w:pos="403"/>
              </w:tabs>
              <w:autoSpaceDE w:val="0"/>
              <w:autoSpaceDN w:val="0"/>
              <w:adjustRightInd w:val="0"/>
              <w:jc w:val="center"/>
              <w:rPr>
                <w:rFonts w:cs="Arial"/>
                <w:szCs w:val="20"/>
              </w:rPr>
            </w:pPr>
            <w:r w:rsidRPr="000D3410">
              <w:t>45</w:t>
            </w:r>
          </w:p>
        </w:tc>
      </w:tr>
      <w:tr w:rsidR="000D3410" w:rsidRPr="000D3410" w14:paraId="54A587D0" w14:textId="77777777" w:rsidTr="005F17FE">
        <w:tc>
          <w:tcPr>
            <w:tcW w:w="1700" w:type="dxa"/>
            <w:tcBorders>
              <w:bottom w:val="single" w:sz="12" w:space="0" w:color="auto"/>
            </w:tcBorders>
            <w:tcMar>
              <w:top w:w="0" w:type="dxa"/>
              <w:left w:w="108" w:type="dxa"/>
              <w:bottom w:w="0" w:type="dxa"/>
              <w:right w:w="108" w:type="dxa"/>
            </w:tcMar>
          </w:tcPr>
          <w:p w14:paraId="6FBB58F5" w14:textId="713BDF5F" w:rsidR="00BB5BA0" w:rsidRPr="000D3410" w:rsidRDefault="00BB5BA0" w:rsidP="000C1B1B">
            <w:pPr>
              <w:pStyle w:val="Tablebody"/>
              <w:tabs>
                <w:tab w:val="clear" w:pos="397"/>
                <w:tab w:val="left" w:pos="403"/>
              </w:tabs>
              <w:autoSpaceDE w:val="0"/>
              <w:autoSpaceDN w:val="0"/>
              <w:adjustRightInd w:val="0"/>
              <w:jc w:val="center"/>
              <w:rPr>
                <w:rFonts w:cs="Arial"/>
                <w:szCs w:val="20"/>
              </w:rPr>
            </w:pPr>
            <w:r w:rsidRPr="000D3410">
              <w:t>1</w:t>
            </w:r>
            <w:r w:rsidR="00134654">
              <w:t> </w:t>
            </w:r>
            <w:r w:rsidRPr="000D3410">
              <w:t>701</w:t>
            </w:r>
          </w:p>
        </w:tc>
        <w:tc>
          <w:tcPr>
            <w:tcW w:w="1794" w:type="dxa"/>
            <w:tcBorders>
              <w:bottom w:val="single" w:sz="12" w:space="0" w:color="auto"/>
            </w:tcBorders>
            <w:tcMar>
              <w:top w:w="0" w:type="dxa"/>
              <w:left w:w="108" w:type="dxa"/>
              <w:bottom w:w="0" w:type="dxa"/>
              <w:right w:w="108" w:type="dxa"/>
            </w:tcMar>
          </w:tcPr>
          <w:p w14:paraId="0150AA31" w14:textId="77777777" w:rsidR="00BB5BA0" w:rsidRPr="000D3410" w:rsidRDefault="00BB5BA0" w:rsidP="000C1B1B">
            <w:pPr>
              <w:pStyle w:val="Tablebody"/>
              <w:tabs>
                <w:tab w:val="clear" w:pos="397"/>
                <w:tab w:val="left" w:pos="403"/>
              </w:tabs>
              <w:autoSpaceDE w:val="0"/>
              <w:autoSpaceDN w:val="0"/>
              <w:adjustRightInd w:val="0"/>
              <w:jc w:val="center"/>
              <w:rPr>
                <w:rFonts w:cs="Arial"/>
                <w:szCs w:val="20"/>
              </w:rPr>
            </w:pPr>
            <w:r w:rsidRPr="000D3410">
              <w:t>Fin</w:t>
            </w:r>
          </w:p>
        </w:tc>
        <w:tc>
          <w:tcPr>
            <w:tcW w:w="1893" w:type="dxa"/>
            <w:tcBorders>
              <w:bottom w:val="single" w:sz="12" w:space="0" w:color="auto"/>
            </w:tcBorders>
            <w:tcMar>
              <w:top w:w="0" w:type="dxa"/>
              <w:left w:w="108" w:type="dxa"/>
              <w:bottom w:w="0" w:type="dxa"/>
              <w:right w:w="108" w:type="dxa"/>
            </w:tcMar>
          </w:tcPr>
          <w:p w14:paraId="0E9DBE98" w14:textId="77777777" w:rsidR="00BB5BA0" w:rsidRPr="000D3410" w:rsidRDefault="00BB5BA0" w:rsidP="000C1B1B">
            <w:pPr>
              <w:pStyle w:val="Tablebody"/>
              <w:tabs>
                <w:tab w:val="clear" w:pos="397"/>
                <w:tab w:val="left" w:pos="403"/>
              </w:tabs>
              <w:autoSpaceDE w:val="0"/>
              <w:autoSpaceDN w:val="0"/>
              <w:adjustRightInd w:val="0"/>
              <w:jc w:val="center"/>
              <w:rPr>
                <w:rFonts w:cs="Arial"/>
                <w:szCs w:val="20"/>
              </w:rPr>
            </w:pPr>
            <w:r w:rsidRPr="000D3410">
              <w:t>10</w:t>
            </w:r>
          </w:p>
        </w:tc>
      </w:tr>
    </w:tbl>
    <w:p w14:paraId="6D581D8D" w14:textId="20623AC2" w:rsidR="00BB5BA0" w:rsidRPr="0001258E" w:rsidRDefault="00BB5BA0" w:rsidP="0027789E">
      <w:pPr>
        <w:pStyle w:val="Liste"/>
        <w:tabs>
          <w:tab w:val="left" w:pos="426"/>
        </w:tabs>
        <w:spacing w:before="240"/>
        <w:rPr>
          <w:szCs w:val="24"/>
          <w:lang w:val="fr-FR"/>
        </w:rPr>
      </w:pPr>
      <w:r w:rsidRPr="0001258E">
        <w:rPr>
          <w:lang w:val="fr-FR"/>
        </w:rPr>
        <w:t>Détection : conductimétrique ;</w:t>
      </w:r>
    </w:p>
    <w:p w14:paraId="68728A6E" w14:textId="177EC4F6" w:rsidR="00BB5BA0" w:rsidRPr="0001258E" w:rsidRDefault="00BB5BA0" w:rsidP="003B04C1">
      <w:pPr>
        <w:pStyle w:val="Liste"/>
        <w:tabs>
          <w:tab w:val="left" w:pos="426"/>
        </w:tabs>
        <w:rPr>
          <w:szCs w:val="24"/>
          <w:lang w:val="fr-FR"/>
        </w:rPr>
      </w:pPr>
      <w:r w:rsidRPr="0001258E">
        <w:rPr>
          <w:lang w:val="fr-FR"/>
        </w:rPr>
        <w:t>Température de la cellule conductimétrique : 35 °C ;</w:t>
      </w:r>
    </w:p>
    <w:p w14:paraId="0D35807F" w14:textId="0A3A3D63" w:rsidR="00BB5BA0" w:rsidRPr="0001258E" w:rsidRDefault="00BB5BA0" w:rsidP="003B04C1">
      <w:pPr>
        <w:pStyle w:val="Liste"/>
        <w:tabs>
          <w:tab w:val="left" w:pos="426"/>
        </w:tabs>
        <w:rPr>
          <w:szCs w:val="24"/>
          <w:lang w:val="fr-FR"/>
        </w:rPr>
      </w:pPr>
      <w:r w:rsidRPr="0001258E">
        <w:rPr>
          <w:lang w:val="fr-FR"/>
        </w:rPr>
        <w:t>Suppression électrochimique ;</w:t>
      </w:r>
    </w:p>
    <w:p w14:paraId="588F3624" w14:textId="13D046E6" w:rsidR="00BB5BA0" w:rsidRPr="0001258E" w:rsidRDefault="00BB5BA0" w:rsidP="003B04C1">
      <w:pPr>
        <w:pStyle w:val="Liste"/>
        <w:tabs>
          <w:tab w:val="left" w:pos="426"/>
        </w:tabs>
        <w:rPr>
          <w:szCs w:val="24"/>
          <w:lang w:val="fr-FR"/>
        </w:rPr>
      </w:pPr>
      <w:r w:rsidRPr="0001258E">
        <w:rPr>
          <w:lang w:val="fr-FR"/>
        </w:rPr>
        <w:t>Suppresseur ASRS – 4 mm (Thermo Scientific) ;</w:t>
      </w:r>
    </w:p>
    <w:p w14:paraId="091CF127" w14:textId="7079273D" w:rsidR="00BB5BA0" w:rsidRPr="0001258E" w:rsidRDefault="00BB5BA0" w:rsidP="003B04C1">
      <w:pPr>
        <w:pStyle w:val="Liste"/>
        <w:tabs>
          <w:tab w:val="left" w:pos="426"/>
        </w:tabs>
        <w:rPr>
          <w:szCs w:val="24"/>
          <w:lang w:val="fr-FR"/>
        </w:rPr>
      </w:pPr>
      <w:r w:rsidRPr="0001258E">
        <w:rPr>
          <w:lang w:val="fr-FR"/>
        </w:rPr>
        <w:t>Courant de suppression : 112 mA ;</w:t>
      </w:r>
    </w:p>
    <w:p w14:paraId="365C1220" w14:textId="52B5CD6F" w:rsidR="00BB5BA0" w:rsidRPr="0001258E" w:rsidRDefault="00BB5BA0" w:rsidP="003B04C1">
      <w:pPr>
        <w:pStyle w:val="Liste"/>
        <w:tabs>
          <w:tab w:val="left" w:pos="426"/>
        </w:tabs>
        <w:rPr>
          <w:szCs w:val="24"/>
          <w:lang w:val="fr-FR"/>
        </w:rPr>
      </w:pPr>
      <w:r w:rsidRPr="0001258E">
        <w:rPr>
          <w:lang w:val="fr-FR"/>
        </w:rPr>
        <w:t>Temps de rétention : 5 min pour le F- et 8,02 min pour le Cl-.</w:t>
      </w:r>
    </w:p>
    <w:p w14:paraId="05302EDE" w14:textId="77777777" w:rsidR="00BB5BA0" w:rsidRPr="000D3410" w:rsidRDefault="00BB5BA0" w:rsidP="006B2F6B">
      <w:pPr>
        <w:pStyle w:val="a2"/>
        <w:pageBreakBefore/>
        <w:tabs>
          <w:tab w:val="left" w:pos="360"/>
        </w:tabs>
        <w:autoSpaceDE w:val="0"/>
        <w:autoSpaceDN w:val="0"/>
        <w:adjustRightInd w:val="0"/>
        <w:rPr>
          <w:szCs w:val="24"/>
        </w:rPr>
      </w:pPr>
      <w:bookmarkStart w:id="70" w:name="_Toc134199939"/>
      <w:bookmarkStart w:id="71" w:name="_Toc134200297"/>
      <w:bookmarkStart w:id="72" w:name="_Toc136352865"/>
      <w:r w:rsidRPr="000D3410">
        <w:lastRenderedPageBreak/>
        <w:t>Données de validation</w:t>
      </w:r>
      <w:bookmarkEnd w:id="70"/>
      <w:bookmarkEnd w:id="71"/>
      <w:bookmarkEnd w:id="72"/>
    </w:p>
    <w:p w14:paraId="2482BAF0" w14:textId="15F32C70" w:rsidR="00BB5BA0" w:rsidRPr="000D3410" w:rsidRDefault="00BB5BA0" w:rsidP="000C1B1B">
      <w:pPr>
        <w:pStyle w:val="Corpsdetexte"/>
        <w:autoSpaceDE w:val="0"/>
        <w:autoSpaceDN w:val="0"/>
        <w:adjustRightInd w:val="0"/>
        <w:rPr>
          <w:szCs w:val="24"/>
        </w:rPr>
      </w:pPr>
      <w:bookmarkStart w:id="73" w:name="_Hlk48746294"/>
      <w:r w:rsidRPr="000D3410">
        <w:t xml:space="preserve">La méthode a été validée conformément à la norme </w:t>
      </w:r>
      <w:r w:rsidRPr="000D3410">
        <w:rPr>
          <w:rStyle w:val="stdpublisher"/>
          <w:shd w:val="clear" w:color="auto" w:fill="auto"/>
        </w:rPr>
        <w:t>NF</w:t>
      </w:r>
      <w:r w:rsidRPr="000D3410">
        <w:t> </w:t>
      </w:r>
      <w:r w:rsidRPr="000D3410">
        <w:rPr>
          <w:rStyle w:val="stddocNumber"/>
          <w:shd w:val="clear" w:color="auto" w:fill="auto"/>
        </w:rPr>
        <w:t>T</w:t>
      </w:r>
      <w:r w:rsidR="00B6436B">
        <w:rPr>
          <w:rStyle w:val="stddocNumber"/>
          <w:shd w:val="clear" w:color="auto" w:fill="auto"/>
        </w:rPr>
        <w:t> </w:t>
      </w:r>
      <w:r w:rsidRPr="000D3410">
        <w:rPr>
          <w:rStyle w:val="stddocNumber"/>
          <w:shd w:val="clear" w:color="auto" w:fill="auto"/>
        </w:rPr>
        <w:t>90</w:t>
      </w:r>
      <w:r w:rsidRPr="000D3410">
        <w:t>-</w:t>
      </w:r>
      <w:r w:rsidRPr="000D3410">
        <w:rPr>
          <w:rStyle w:val="stddocPartNumber"/>
          <w:shd w:val="clear" w:color="auto" w:fill="auto"/>
        </w:rPr>
        <w:t>210</w:t>
      </w:r>
      <w:r w:rsidRPr="000D3410">
        <w:t>.</w:t>
      </w:r>
    </w:p>
    <w:p w14:paraId="464A5D2F" w14:textId="77777777" w:rsidR="00BB5BA0" w:rsidRPr="000D3410" w:rsidRDefault="00BB5BA0" w:rsidP="000C1B1B">
      <w:pPr>
        <w:pStyle w:val="Corpsdetexte"/>
        <w:autoSpaceDE w:val="0"/>
        <w:autoSpaceDN w:val="0"/>
        <w:adjustRightInd w:val="0"/>
        <w:rPr>
          <w:szCs w:val="24"/>
        </w:rPr>
      </w:pPr>
      <w:r w:rsidRPr="000D3410">
        <w:t>Les plages d’étalonnage ont été définies à partir de ce qui suit :</w:t>
      </w:r>
    </w:p>
    <w:p w14:paraId="2DE59F4E" w14:textId="6F10C598" w:rsidR="00BB5BA0" w:rsidRPr="003B04C1" w:rsidRDefault="00BB5BA0" w:rsidP="003B04C1">
      <w:pPr>
        <w:pStyle w:val="Liste"/>
        <w:tabs>
          <w:tab w:val="left" w:pos="426"/>
        </w:tabs>
        <w:rPr>
          <w:szCs w:val="24"/>
          <w:lang w:val="fr-FR"/>
        </w:rPr>
      </w:pPr>
      <w:proofErr w:type="gramStart"/>
      <w:r w:rsidRPr="003B04C1">
        <w:rPr>
          <w:lang w:val="fr-FR"/>
        </w:rPr>
        <w:t>pour</w:t>
      </w:r>
      <w:proofErr w:type="gramEnd"/>
      <w:r w:rsidRPr="003B04C1">
        <w:rPr>
          <w:lang w:val="fr-FR"/>
        </w:rPr>
        <w:t xml:space="preserve"> </w:t>
      </w:r>
      <w:proofErr w:type="spellStart"/>
      <w:r w:rsidRPr="003B04C1">
        <w:rPr>
          <w:lang w:val="fr-FR"/>
        </w:rPr>
        <w:t>HCl</w:t>
      </w:r>
      <w:proofErr w:type="spellEnd"/>
      <w:r w:rsidRPr="003B04C1">
        <w:rPr>
          <w:lang w:val="fr-FR"/>
        </w:rPr>
        <w:t> : de 2 µg Cl</w:t>
      </w:r>
      <w:r w:rsidRPr="003B04C1">
        <w:rPr>
          <w:vertAlign w:val="superscript"/>
          <w:lang w:val="fr-FR"/>
        </w:rPr>
        <w:t>-</w:t>
      </w:r>
      <w:r w:rsidRPr="003B04C1">
        <w:rPr>
          <w:lang w:val="fr-FR"/>
        </w:rPr>
        <w:t>/filtre à 1 000 µg Cl</w:t>
      </w:r>
      <w:r w:rsidRPr="003B04C1">
        <w:rPr>
          <w:vertAlign w:val="superscript"/>
          <w:lang w:val="fr-FR"/>
        </w:rPr>
        <w:t>-</w:t>
      </w:r>
      <w:r w:rsidRPr="003B04C1">
        <w:rPr>
          <w:lang w:val="fr-FR"/>
        </w:rPr>
        <w:t>/filtre, équivalent de 0,07 mg/m</w:t>
      </w:r>
      <w:r w:rsidRPr="003B04C1">
        <w:rPr>
          <w:vertAlign w:val="superscript"/>
          <w:lang w:val="fr-FR"/>
        </w:rPr>
        <w:t>3</w:t>
      </w:r>
      <w:r w:rsidRPr="003B04C1">
        <w:rPr>
          <w:lang w:val="fr-FR"/>
        </w:rPr>
        <w:t xml:space="preserve"> à 34,3 mg/m</w:t>
      </w:r>
      <w:r w:rsidRPr="003B04C1">
        <w:rPr>
          <w:vertAlign w:val="superscript"/>
          <w:lang w:val="fr-FR"/>
        </w:rPr>
        <w:t>3</w:t>
      </w:r>
      <w:r w:rsidRPr="003B04C1">
        <w:rPr>
          <w:lang w:val="fr-FR"/>
        </w:rPr>
        <w:t> ;</w:t>
      </w:r>
    </w:p>
    <w:p w14:paraId="5D1D34E6" w14:textId="6BFF541B" w:rsidR="00BB5BA0" w:rsidRPr="003B04C1" w:rsidRDefault="00BB5BA0" w:rsidP="003B04C1">
      <w:pPr>
        <w:pStyle w:val="Liste"/>
        <w:tabs>
          <w:tab w:val="left" w:pos="426"/>
        </w:tabs>
        <w:rPr>
          <w:szCs w:val="24"/>
          <w:lang w:val="fr-FR"/>
        </w:rPr>
      </w:pPr>
      <w:proofErr w:type="gramStart"/>
      <w:r w:rsidRPr="003B04C1">
        <w:rPr>
          <w:lang w:val="fr-FR"/>
        </w:rPr>
        <w:t>pour</w:t>
      </w:r>
      <w:proofErr w:type="gramEnd"/>
      <w:r w:rsidRPr="003B04C1">
        <w:rPr>
          <w:lang w:val="fr-FR"/>
        </w:rPr>
        <w:t xml:space="preserve"> HF : de 2 µg F</w:t>
      </w:r>
      <w:r w:rsidRPr="003B04C1">
        <w:rPr>
          <w:vertAlign w:val="superscript"/>
          <w:lang w:val="fr-FR"/>
        </w:rPr>
        <w:t>-</w:t>
      </w:r>
      <w:r w:rsidRPr="003B04C1">
        <w:rPr>
          <w:lang w:val="fr-FR"/>
        </w:rPr>
        <w:t>/filtre à 500 µg F</w:t>
      </w:r>
      <w:r w:rsidRPr="003B04C1">
        <w:rPr>
          <w:vertAlign w:val="superscript"/>
          <w:lang w:val="fr-FR"/>
        </w:rPr>
        <w:t>-</w:t>
      </w:r>
      <w:r w:rsidRPr="003B04C1">
        <w:rPr>
          <w:lang w:val="fr-FR"/>
        </w:rPr>
        <w:t>/filtre, équivalent de 0,07 mg/m</w:t>
      </w:r>
      <w:r w:rsidRPr="003B04C1">
        <w:rPr>
          <w:vertAlign w:val="superscript"/>
          <w:lang w:val="fr-FR"/>
        </w:rPr>
        <w:t>3</w:t>
      </w:r>
      <w:r w:rsidRPr="003B04C1">
        <w:rPr>
          <w:lang w:val="fr-FR"/>
        </w:rPr>
        <w:t xml:space="preserve"> à 17,5 mg/m</w:t>
      </w:r>
      <w:r w:rsidRPr="003B04C1">
        <w:rPr>
          <w:vertAlign w:val="superscript"/>
          <w:lang w:val="fr-FR"/>
        </w:rPr>
        <w:t>3</w:t>
      </w:r>
      <w:r w:rsidRPr="003B04C1">
        <w:rPr>
          <w:lang w:val="fr-FR"/>
        </w:rPr>
        <w:t>.</w:t>
      </w:r>
    </w:p>
    <w:p w14:paraId="448332EC" w14:textId="244FEFCB" w:rsidR="00BB5BA0" w:rsidRPr="000D3410" w:rsidRDefault="00BB5BA0" w:rsidP="000C1B1B">
      <w:pPr>
        <w:pStyle w:val="Corpsdetexte"/>
        <w:autoSpaceDE w:val="0"/>
        <w:autoSpaceDN w:val="0"/>
        <w:adjustRightInd w:val="0"/>
        <w:rPr>
          <w:szCs w:val="24"/>
        </w:rPr>
      </w:pPr>
      <w:r w:rsidRPr="000D3410">
        <w:t>Les incertitudes élargies ont été calculées conformément aux exigences de l’</w:t>
      </w:r>
      <w:r w:rsidRPr="000D3410">
        <w:rPr>
          <w:rStyle w:val="stdpublisher"/>
          <w:shd w:val="clear" w:color="auto" w:fill="auto"/>
        </w:rPr>
        <w:t>ISO</w:t>
      </w:r>
      <w:r w:rsidRPr="000D3410">
        <w:t> </w:t>
      </w:r>
      <w:r w:rsidRPr="000D3410">
        <w:rPr>
          <w:rStyle w:val="stddocNumber"/>
          <w:shd w:val="clear" w:color="auto" w:fill="auto"/>
        </w:rPr>
        <w:t>11352</w:t>
      </w:r>
      <w:r w:rsidR="00456D9A">
        <w:rPr>
          <w:rStyle w:val="stddocNumber"/>
          <w:shd w:val="clear" w:color="auto" w:fill="auto"/>
        </w:rPr>
        <w:t> </w:t>
      </w:r>
      <w:r w:rsidRPr="000D3410">
        <w:rPr>
          <w:vertAlign w:val="superscript"/>
        </w:rPr>
        <w:t>[</w:t>
      </w:r>
      <w:r w:rsidRPr="000D3410">
        <w:rPr>
          <w:rStyle w:val="citebib"/>
          <w:shd w:val="clear" w:color="auto" w:fill="auto"/>
          <w:vertAlign w:val="superscript"/>
        </w:rPr>
        <w:t>8</w:t>
      </w:r>
      <w:r w:rsidRPr="000D3410">
        <w:rPr>
          <w:vertAlign w:val="superscript"/>
        </w:rPr>
        <w:t>]</w:t>
      </w:r>
      <w:r w:rsidRPr="000D3410">
        <w:t>.</w:t>
      </w:r>
    </w:p>
    <w:p w14:paraId="784559A1" w14:textId="5B129E38" w:rsidR="00BB5BA0" w:rsidRPr="000D3410" w:rsidRDefault="00BB5BA0" w:rsidP="000C1B1B">
      <w:pPr>
        <w:pStyle w:val="Tabletitle"/>
        <w:autoSpaceDE w:val="0"/>
        <w:autoSpaceDN w:val="0"/>
        <w:adjustRightInd w:val="0"/>
        <w:outlineLvl w:val="0"/>
        <w:rPr>
          <w:szCs w:val="24"/>
        </w:rPr>
      </w:pPr>
      <w:bookmarkStart w:id="74" w:name="_Toc134199940"/>
      <w:bookmarkStart w:id="75" w:name="_Toc134200298"/>
      <w:bookmarkStart w:id="76" w:name="_Toc136352866"/>
      <w:r w:rsidRPr="000D3410">
        <w:t>Tableau A.1 – Incertitudes élargies (</w:t>
      </w:r>
      <w:r w:rsidRPr="000D3410">
        <w:rPr>
          <w:i/>
        </w:rPr>
        <w:t>k</w:t>
      </w:r>
      <w:r w:rsidRPr="000D3410">
        <w:t xml:space="preserve"> = 2) obtenues aux différents niveaux </w:t>
      </w:r>
      <w:r w:rsidR="00296C2A">
        <w:t>mis à l</w:t>
      </w:r>
      <w:r w:rsidRPr="000D3410">
        <w:t>’essai pour la méthode par filtres</w:t>
      </w:r>
      <w:bookmarkEnd w:id="74"/>
      <w:bookmarkEnd w:id="75"/>
      <w:bookmarkEnd w:id="76"/>
    </w:p>
    <w:tbl>
      <w:tblPr>
        <w:tblW w:w="9323" w:type="dxa"/>
        <w:tblCellMar>
          <w:left w:w="10" w:type="dxa"/>
          <w:right w:w="10" w:type="dxa"/>
        </w:tblCellMar>
        <w:tblLook w:val="0000" w:firstRow="0" w:lastRow="0" w:firstColumn="0" w:lastColumn="0" w:noHBand="0" w:noVBand="0"/>
      </w:tblPr>
      <w:tblGrid>
        <w:gridCol w:w="1863"/>
        <w:gridCol w:w="1865"/>
        <w:gridCol w:w="1865"/>
        <w:gridCol w:w="1865"/>
        <w:gridCol w:w="1865"/>
      </w:tblGrid>
      <w:tr w:rsidR="000D3410" w:rsidRPr="000D3410" w14:paraId="05354304" w14:textId="77777777">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C63C9" w14:textId="77777777" w:rsidR="00BB5BA0" w:rsidRPr="000D3410" w:rsidRDefault="00BB5BA0" w:rsidP="000C1B1B">
            <w:pPr>
              <w:pStyle w:val="Tableheader"/>
              <w:tabs>
                <w:tab w:val="clear" w:pos="397"/>
                <w:tab w:val="left" w:pos="403"/>
              </w:tabs>
              <w:autoSpaceDE w:val="0"/>
              <w:autoSpaceDN w:val="0"/>
              <w:adjustRightInd w:val="0"/>
              <w:jc w:val="center"/>
              <w:rPr>
                <w:rFonts w:ascii="Arial" w:hAnsi="Arial" w:cs="Arial"/>
                <w:b/>
                <w:szCs w:val="20"/>
              </w:rPr>
            </w:pPr>
            <w:r w:rsidRPr="000D3410">
              <w:rPr>
                <w:b/>
              </w:rPr>
              <w:t>Composé</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CD7E1" w14:textId="77777777" w:rsidR="00BB5BA0" w:rsidRPr="000D3410" w:rsidRDefault="00BB5BA0" w:rsidP="000C1B1B">
            <w:pPr>
              <w:pStyle w:val="Tableheader"/>
              <w:tabs>
                <w:tab w:val="clear" w:pos="397"/>
                <w:tab w:val="left" w:pos="403"/>
              </w:tabs>
              <w:autoSpaceDE w:val="0"/>
              <w:autoSpaceDN w:val="0"/>
              <w:adjustRightInd w:val="0"/>
              <w:jc w:val="center"/>
              <w:rPr>
                <w:rFonts w:ascii="Arial" w:hAnsi="Arial" w:cs="Arial"/>
                <w:b/>
                <w:szCs w:val="20"/>
              </w:rPr>
            </w:pPr>
            <w:r w:rsidRPr="000D3410">
              <w:rPr>
                <w:b/>
              </w:rPr>
              <w:t>0,49 mg/m</w:t>
            </w:r>
            <w:r w:rsidRPr="000D3410">
              <w:rPr>
                <w:b/>
                <w:vertAlign w:val="superscript"/>
              </w:rPr>
              <w:t>3</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2C5FA" w14:textId="77777777" w:rsidR="00BB5BA0" w:rsidRPr="000D3410" w:rsidRDefault="00BB5BA0" w:rsidP="000C1B1B">
            <w:pPr>
              <w:pStyle w:val="Tableheader"/>
              <w:tabs>
                <w:tab w:val="clear" w:pos="397"/>
                <w:tab w:val="left" w:pos="403"/>
              </w:tabs>
              <w:autoSpaceDE w:val="0"/>
              <w:autoSpaceDN w:val="0"/>
              <w:adjustRightInd w:val="0"/>
              <w:jc w:val="center"/>
              <w:rPr>
                <w:rFonts w:ascii="Arial" w:hAnsi="Arial" w:cs="Arial"/>
                <w:b/>
                <w:szCs w:val="20"/>
              </w:rPr>
            </w:pPr>
            <w:r w:rsidRPr="000D3410">
              <w:rPr>
                <w:b/>
              </w:rPr>
              <w:t>0,98 mg/m</w:t>
            </w:r>
            <w:r w:rsidRPr="000D3410">
              <w:rPr>
                <w:b/>
                <w:vertAlign w:val="superscript"/>
              </w:rPr>
              <w:t>3</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1EFBF" w14:textId="77777777" w:rsidR="00BB5BA0" w:rsidRPr="000D3410" w:rsidRDefault="00BB5BA0" w:rsidP="000C1B1B">
            <w:pPr>
              <w:pStyle w:val="Tableheader"/>
              <w:tabs>
                <w:tab w:val="clear" w:pos="397"/>
                <w:tab w:val="left" w:pos="403"/>
              </w:tabs>
              <w:autoSpaceDE w:val="0"/>
              <w:autoSpaceDN w:val="0"/>
              <w:adjustRightInd w:val="0"/>
              <w:jc w:val="center"/>
              <w:rPr>
                <w:rFonts w:ascii="Arial" w:hAnsi="Arial" w:cs="Arial"/>
                <w:b/>
                <w:szCs w:val="20"/>
              </w:rPr>
            </w:pPr>
            <w:r w:rsidRPr="000D3410">
              <w:rPr>
                <w:b/>
              </w:rPr>
              <w:t>6,13 mg/m</w:t>
            </w:r>
            <w:r w:rsidRPr="000D3410">
              <w:rPr>
                <w:b/>
                <w:vertAlign w:val="superscript"/>
              </w:rPr>
              <w:t>3</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749C1" w14:textId="77777777" w:rsidR="00BB5BA0" w:rsidRPr="000D3410" w:rsidRDefault="00BB5BA0" w:rsidP="000C1B1B">
            <w:pPr>
              <w:pStyle w:val="Tableheader"/>
              <w:tabs>
                <w:tab w:val="clear" w:pos="397"/>
                <w:tab w:val="left" w:pos="403"/>
              </w:tabs>
              <w:autoSpaceDE w:val="0"/>
              <w:autoSpaceDN w:val="0"/>
              <w:adjustRightInd w:val="0"/>
              <w:jc w:val="center"/>
              <w:rPr>
                <w:rFonts w:ascii="Arial" w:hAnsi="Arial" w:cs="Arial"/>
                <w:b/>
                <w:szCs w:val="20"/>
              </w:rPr>
            </w:pPr>
            <w:r w:rsidRPr="000D3410">
              <w:rPr>
                <w:b/>
              </w:rPr>
              <w:t>23,3 mg/m</w:t>
            </w:r>
            <w:r w:rsidRPr="000D3410">
              <w:rPr>
                <w:b/>
                <w:vertAlign w:val="superscript"/>
              </w:rPr>
              <w:t>3</w:t>
            </w:r>
          </w:p>
        </w:tc>
      </w:tr>
      <w:tr w:rsidR="000D3410" w:rsidRPr="000D3410" w14:paraId="651CE992" w14:textId="77777777">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89205"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szCs w:val="20"/>
              </w:rPr>
            </w:pPr>
            <w:proofErr w:type="spellStart"/>
            <w:r w:rsidRPr="000D3410">
              <w:t>HCl</w:t>
            </w:r>
            <w:proofErr w:type="spellEnd"/>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6B20B"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szCs w:val="20"/>
              </w:rPr>
            </w:pPr>
            <w:r w:rsidRPr="000D3410">
              <w:t>37 %</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91CDF"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szCs w:val="20"/>
              </w:rPr>
            </w:pPr>
            <w:r w:rsidRPr="000D3410">
              <w:t>14 %</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57EC9"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szCs w:val="20"/>
              </w:rPr>
            </w:pPr>
            <w:r w:rsidRPr="000D3410">
              <w:t>37 %</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DD4E3"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szCs w:val="20"/>
              </w:rPr>
            </w:pPr>
            <w:r w:rsidRPr="000D3410">
              <w:t>10 %</w:t>
            </w:r>
          </w:p>
        </w:tc>
      </w:tr>
      <w:tr w:rsidR="000D3410" w:rsidRPr="000D3410" w14:paraId="60E750D8" w14:textId="77777777">
        <w:tc>
          <w:tcPr>
            <w:tcW w:w="1863" w:type="dxa"/>
            <w:tcBorders>
              <w:top w:val="single" w:sz="4" w:space="0" w:color="000000"/>
              <w:bottom w:val="single" w:sz="4" w:space="0" w:color="000000"/>
            </w:tcBorders>
            <w:tcMar>
              <w:top w:w="0" w:type="dxa"/>
              <w:left w:w="108" w:type="dxa"/>
              <w:bottom w:w="0" w:type="dxa"/>
              <w:right w:w="108" w:type="dxa"/>
            </w:tcMar>
          </w:tcPr>
          <w:p w14:paraId="21396F77" w14:textId="77777777" w:rsidR="00BB5BA0" w:rsidRPr="000D3410" w:rsidRDefault="00BB5BA0" w:rsidP="000C1B1B">
            <w:pPr>
              <w:pStyle w:val="Tablebody"/>
              <w:tabs>
                <w:tab w:val="clear" w:pos="397"/>
                <w:tab w:val="left" w:pos="403"/>
              </w:tabs>
              <w:autoSpaceDE w:val="0"/>
              <w:autoSpaceDN w:val="0"/>
              <w:adjustRightInd w:val="0"/>
              <w:jc w:val="center"/>
              <w:rPr>
                <w:lang w:val="en-US"/>
              </w:rPr>
            </w:pPr>
          </w:p>
        </w:tc>
        <w:tc>
          <w:tcPr>
            <w:tcW w:w="1865" w:type="dxa"/>
            <w:tcBorders>
              <w:top w:val="single" w:sz="4" w:space="0" w:color="000000"/>
              <w:bottom w:val="single" w:sz="4" w:space="0" w:color="000000"/>
            </w:tcBorders>
            <w:tcMar>
              <w:top w:w="0" w:type="dxa"/>
              <w:left w:w="108" w:type="dxa"/>
              <w:bottom w:w="0" w:type="dxa"/>
              <w:right w:w="108" w:type="dxa"/>
            </w:tcMar>
          </w:tcPr>
          <w:p w14:paraId="3375F183" w14:textId="77777777" w:rsidR="00BB5BA0" w:rsidRPr="000D3410" w:rsidRDefault="00BB5BA0" w:rsidP="000C1B1B">
            <w:pPr>
              <w:pStyle w:val="Tablebody"/>
              <w:tabs>
                <w:tab w:val="clear" w:pos="397"/>
                <w:tab w:val="left" w:pos="403"/>
              </w:tabs>
              <w:autoSpaceDE w:val="0"/>
              <w:autoSpaceDN w:val="0"/>
              <w:adjustRightInd w:val="0"/>
              <w:jc w:val="center"/>
              <w:rPr>
                <w:lang w:val="en-US"/>
              </w:rPr>
            </w:pPr>
          </w:p>
        </w:tc>
        <w:tc>
          <w:tcPr>
            <w:tcW w:w="1865" w:type="dxa"/>
            <w:tcBorders>
              <w:top w:val="single" w:sz="4" w:space="0" w:color="000000"/>
              <w:bottom w:val="single" w:sz="4" w:space="0" w:color="000000"/>
            </w:tcBorders>
            <w:tcMar>
              <w:top w:w="0" w:type="dxa"/>
              <w:left w:w="108" w:type="dxa"/>
              <w:bottom w:w="0" w:type="dxa"/>
              <w:right w:w="108" w:type="dxa"/>
            </w:tcMar>
          </w:tcPr>
          <w:p w14:paraId="4EBEFACB" w14:textId="77777777" w:rsidR="00BB5BA0" w:rsidRPr="000D3410" w:rsidRDefault="00BB5BA0" w:rsidP="000C1B1B">
            <w:pPr>
              <w:pStyle w:val="Tablebody"/>
              <w:tabs>
                <w:tab w:val="clear" w:pos="397"/>
                <w:tab w:val="left" w:pos="403"/>
              </w:tabs>
              <w:autoSpaceDE w:val="0"/>
              <w:autoSpaceDN w:val="0"/>
              <w:adjustRightInd w:val="0"/>
              <w:jc w:val="center"/>
              <w:rPr>
                <w:lang w:val="en-US"/>
              </w:rPr>
            </w:pPr>
          </w:p>
        </w:tc>
        <w:tc>
          <w:tcPr>
            <w:tcW w:w="1865" w:type="dxa"/>
            <w:tcBorders>
              <w:top w:val="single" w:sz="4" w:space="0" w:color="000000"/>
              <w:bottom w:val="single" w:sz="4" w:space="0" w:color="000000"/>
            </w:tcBorders>
            <w:tcMar>
              <w:top w:w="0" w:type="dxa"/>
              <w:left w:w="108" w:type="dxa"/>
              <w:bottom w:w="0" w:type="dxa"/>
              <w:right w:w="108" w:type="dxa"/>
            </w:tcMar>
          </w:tcPr>
          <w:p w14:paraId="0FA80D2C" w14:textId="77777777" w:rsidR="00BB5BA0" w:rsidRPr="000D3410" w:rsidRDefault="00BB5BA0" w:rsidP="000C1B1B">
            <w:pPr>
              <w:pStyle w:val="Tablebody"/>
              <w:tabs>
                <w:tab w:val="clear" w:pos="397"/>
                <w:tab w:val="left" w:pos="403"/>
              </w:tabs>
              <w:autoSpaceDE w:val="0"/>
              <w:autoSpaceDN w:val="0"/>
              <w:adjustRightInd w:val="0"/>
              <w:jc w:val="center"/>
              <w:rPr>
                <w:lang w:val="en-US"/>
              </w:rPr>
            </w:pPr>
          </w:p>
        </w:tc>
        <w:tc>
          <w:tcPr>
            <w:tcW w:w="1865" w:type="dxa"/>
            <w:tcBorders>
              <w:top w:val="single" w:sz="4" w:space="0" w:color="000000"/>
            </w:tcBorders>
            <w:tcMar>
              <w:top w:w="0" w:type="dxa"/>
              <w:left w:w="108" w:type="dxa"/>
              <w:bottom w:w="0" w:type="dxa"/>
              <w:right w:w="108" w:type="dxa"/>
            </w:tcMar>
          </w:tcPr>
          <w:p w14:paraId="3D0E1924" w14:textId="77777777" w:rsidR="00BB5BA0" w:rsidRPr="000D3410" w:rsidRDefault="00BB5BA0" w:rsidP="000C1B1B">
            <w:pPr>
              <w:pStyle w:val="Tablebody"/>
              <w:tabs>
                <w:tab w:val="clear" w:pos="397"/>
                <w:tab w:val="left" w:pos="403"/>
              </w:tabs>
              <w:autoSpaceDE w:val="0"/>
              <w:autoSpaceDN w:val="0"/>
              <w:adjustRightInd w:val="0"/>
              <w:jc w:val="center"/>
              <w:rPr>
                <w:lang w:val="en-US"/>
              </w:rPr>
            </w:pPr>
          </w:p>
        </w:tc>
      </w:tr>
      <w:tr w:rsidR="000D3410" w:rsidRPr="000D3410" w14:paraId="3D5D63DD" w14:textId="77777777">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55559"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b/>
                <w:szCs w:val="20"/>
              </w:rPr>
            </w:pPr>
            <w:r w:rsidRPr="000D3410">
              <w:rPr>
                <w:b/>
              </w:rPr>
              <w:t>Composé</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7F9DE"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b/>
                <w:szCs w:val="20"/>
              </w:rPr>
            </w:pPr>
            <w:r w:rsidRPr="000D3410">
              <w:rPr>
                <w:b/>
              </w:rPr>
              <w:t>0,71 mg/m</w:t>
            </w:r>
            <w:r w:rsidRPr="000D3410">
              <w:rPr>
                <w:b/>
                <w:vertAlign w:val="superscript"/>
              </w:rPr>
              <w:t>3</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99EE1"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b/>
                <w:szCs w:val="20"/>
              </w:rPr>
            </w:pPr>
            <w:r w:rsidRPr="000D3410">
              <w:rPr>
                <w:b/>
              </w:rPr>
              <w:t>3,83 mg/m</w:t>
            </w:r>
            <w:r w:rsidRPr="000D3410">
              <w:rPr>
                <w:b/>
                <w:vertAlign w:val="superscript"/>
              </w:rPr>
              <w:t>3</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0E06D"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b/>
                <w:szCs w:val="20"/>
              </w:rPr>
            </w:pPr>
            <w:r w:rsidRPr="000D3410">
              <w:rPr>
                <w:b/>
              </w:rPr>
              <w:t>15,3 mg/m</w:t>
            </w:r>
            <w:r w:rsidRPr="000D3410">
              <w:rPr>
                <w:b/>
                <w:vertAlign w:val="superscript"/>
              </w:rPr>
              <w:t>3</w:t>
            </w:r>
          </w:p>
        </w:tc>
        <w:tc>
          <w:tcPr>
            <w:tcW w:w="1865" w:type="dxa"/>
            <w:tcMar>
              <w:top w:w="0" w:type="dxa"/>
              <w:left w:w="10" w:type="dxa"/>
              <w:bottom w:w="0" w:type="dxa"/>
              <w:right w:w="10" w:type="dxa"/>
            </w:tcMar>
          </w:tcPr>
          <w:p w14:paraId="117E8267" w14:textId="77777777" w:rsidR="00BB5BA0" w:rsidRPr="000D3410" w:rsidRDefault="00BB5BA0" w:rsidP="000C1B1B">
            <w:pPr>
              <w:pStyle w:val="Tablebody"/>
              <w:tabs>
                <w:tab w:val="clear" w:pos="397"/>
                <w:tab w:val="left" w:pos="403"/>
              </w:tabs>
              <w:autoSpaceDE w:val="0"/>
              <w:autoSpaceDN w:val="0"/>
              <w:adjustRightInd w:val="0"/>
              <w:jc w:val="center"/>
            </w:pPr>
          </w:p>
        </w:tc>
      </w:tr>
      <w:tr w:rsidR="000D3410" w:rsidRPr="000D3410" w14:paraId="7AEDF8F8" w14:textId="77777777" w:rsidTr="00CA00B0">
        <w:trPr>
          <w:trHeight w:val="240"/>
        </w:trPr>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CE2D6"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szCs w:val="20"/>
              </w:rPr>
            </w:pPr>
            <w:r w:rsidRPr="000D3410">
              <w:t>HF</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70582"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szCs w:val="20"/>
              </w:rPr>
            </w:pPr>
            <w:r w:rsidRPr="000D3410">
              <w:t>35 %</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B16ED"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szCs w:val="20"/>
              </w:rPr>
            </w:pPr>
            <w:r w:rsidRPr="000D3410">
              <w:t>40 %</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B85F9"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szCs w:val="20"/>
              </w:rPr>
            </w:pPr>
            <w:r w:rsidRPr="000D3410">
              <w:t>13 %</w:t>
            </w:r>
          </w:p>
        </w:tc>
        <w:tc>
          <w:tcPr>
            <w:tcW w:w="1865" w:type="dxa"/>
            <w:tcMar>
              <w:top w:w="0" w:type="dxa"/>
              <w:left w:w="10" w:type="dxa"/>
              <w:bottom w:w="0" w:type="dxa"/>
              <w:right w:w="10" w:type="dxa"/>
            </w:tcMar>
          </w:tcPr>
          <w:p w14:paraId="52CF6F4F" w14:textId="77777777" w:rsidR="00BB5BA0" w:rsidRPr="000D3410" w:rsidRDefault="00BB5BA0" w:rsidP="000C1B1B">
            <w:pPr>
              <w:pStyle w:val="Tablebody"/>
              <w:tabs>
                <w:tab w:val="clear" w:pos="397"/>
                <w:tab w:val="left" w:pos="403"/>
              </w:tabs>
              <w:autoSpaceDE w:val="0"/>
              <w:autoSpaceDN w:val="0"/>
              <w:adjustRightInd w:val="0"/>
              <w:jc w:val="center"/>
              <w:rPr>
                <w:lang w:val="en-US"/>
              </w:rPr>
            </w:pPr>
          </w:p>
        </w:tc>
      </w:tr>
    </w:tbl>
    <w:p w14:paraId="1675490B" w14:textId="5770D43D" w:rsidR="00BB5BA0" w:rsidRPr="000D3410" w:rsidRDefault="00BB5BA0" w:rsidP="00A119C4">
      <w:pPr>
        <w:pStyle w:val="Tabletitle"/>
        <w:autoSpaceDE w:val="0"/>
        <w:autoSpaceDN w:val="0"/>
        <w:adjustRightInd w:val="0"/>
        <w:spacing w:before="240"/>
        <w:outlineLvl w:val="0"/>
        <w:rPr>
          <w:szCs w:val="24"/>
        </w:rPr>
      </w:pPr>
      <w:bookmarkStart w:id="77" w:name="_Toc134199941"/>
      <w:bookmarkStart w:id="78" w:name="_Toc134200299"/>
      <w:bookmarkStart w:id="79" w:name="_Toc136352867"/>
      <w:bookmarkEnd w:id="73"/>
      <w:r w:rsidRPr="000D3410">
        <w:t xml:space="preserve">Tableau A.2 </w:t>
      </w:r>
      <w:r w:rsidRPr="000D3410">
        <w:rPr>
          <w:b w:val="0"/>
        </w:rPr>
        <w:t>—</w:t>
      </w:r>
      <w:r w:rsidRPr="000D3410">
        <w:t xml:space="preserve"> </w:t>
      </w:r>
      <w:r w:rsidRPr="000D3410">
        <w:rPr>
          <w:rStyle w:val="AnnexTableTitleChar"/>
          <w:b/>
        </w:rPr>
        <w:t>Incertitudes élargies (</w:t>
      </w:r>
      <w:r w:rsidRPr="000D3410">
        <w:rPr>
          <w:rStyle w:val="AnnexTableTitleChar"/>
          <w:b/>
          <w:i/>
        </w:rPr>
        <w:t>k</w:t>
      </w:r>
      <w:r w:rsidRPr="000D3410">
        <w:rPr>
          <w:rStyle w:val="AnnexTableTitleChar"/>
          <w:b/>
        </w:rPr>
        <w:t xml:space="preserve"> = 2) obtenues à différents niveaux </w:t>
      </w:r>
      <w:r w:rsidR="00296C2A">
        <w:rPr>
          <w:rStyle w:val="AnnexTableTitleChar"/>
          <w:b/>
        </w:rPr>
        <w:t>mis à l</w:t>
      </w:r>
      <w:r w:rsidRPr="000D3410">
        <w:rPr>
          <w:rStyle w:val="AnnexTableTitleChar"/>
          <w:b/>
        </w:rPr>
        <w:t xml:space="preserve">’essai pour la méthode par cartouches avec tubes </w:t>
      </w:r>
      <w:r w:rsidR="00A015E3">
        <w:rPr>
          <w:rStyle w:val="AnnexTableTitleChar"/>
          <w:b/>
        </w:rPr>
        <w:t>ad</w:t>
      </w:r>
      <w:r w:rsidRPr="000D3410">
        <w:rPr>
          <w:rStyle w:val="AnnexTableTitleChar"/>
          <w:b/>
        </w:rPr>
        <w:t>sorbant</w:t>
      </w:r>
      <w:r w:rsidR="00A015E3">
        <w:rPr>
          <w:rStyle w:val="AnnexTableTitleChar"/>
          <w:b/>
        </w:rPr>
        <w:t>s</w:t>
      </w:r>
      <w:r w:rsidRPr="000D3410">
        <w:rPr>
          <w:rStyle w:val="AnnexTableTitleChar"/>
          <w:b/>
        </w:rPr>
        <w:t xml:space="preserve"> en utilisant un générateur de gaz dynamique comme référence</w:t>
      </w:r>
      <w:bookmarkEnd w:id="77"/>
      <w:bookmarkEnd w:id="78"/>
      <w:bookmarkEnd w:id="79"/>
      <w:r w:rsidRPr="000D3410">
        <w:rPr>
          <w:rStyle w:val="AnnexTableTitleChar"/>
          <w:b/>
        </w:rPr>
        <w:t xml:space="preserve"> </w:t>
      </w:r>
    </w:p>
    <w:tbl>
      <w:tblPr>
        <w:tblW w:w="7256" w:type="dxa"/>
        <w:jc w:val="center"/>
        <w:tblLayout w:type="fixed"/>
        <w:tblCellMar>
          <w:left w:w="10" w:type="dxa"/>
          <w:right w:w="10" w:type="dxa"/>
        </w:tblCellMar>
        <w:tblLook w:val="0000" w:firstRow="0" w:lastRow="0" w:firstColumn="0" w:lastColumn="0" w:noHBand="0" w:noVBand="0"/>
      </w:tblPr>
      <w:tblGrid>
        <w:gridCol w:w="1814"/>
        <w:gridCol w:w="1814"/>
        <w:gridCol w:w="1814"/>
        <w:gridCol w:w="1814"/>
      </w:tblGrid>
      <w:tr w:rsidR="000D3410" w:rsidRPr="000D3410" w14:paraId="1AD68251" w14:textId="77777777" w:rsidTr="00D47060">
        <w:trPr>
          <w:trHeight w:val="264"/>
          <w:jc w:val="center"/>
        </w:trPr>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2C7FE3B8"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b/>
                <w:bCs/>
                <w:szCs w:val="20"/>
              </w:rPr>
            </w:pPr>
            <w:r w:rsidRPr="000D3410">
              <w:rPr>
                <w:b/>
              </w:rPr>
              <w:t>Composé</w:t>
            </w:r>
          </w:p>
        </w:tc>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414FD094"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b/>
                <w:bCs/>
                <w:szCs w:val="20"/>
              </w:rPr>
            </w:pPr>
            <w:r w:rsidRPr="000D3410">
              <w:rPr>
                <w:b/>
              </w:rPr>
              <w:t>5,09 mg/m</w:t>
            </w:r>
            <w:r w:rsidRPr="000D3410">
              <w:rPr>
                <w:b/>
                <w:vertAlign w:val="superscript"/>
              </w:rPr>
              <w:t>3</w:t>
            </w:r>
          </w:p>
        </w:tc>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2E01833A"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b/>
                <w:bCs/>
                <w:szCs w:val="20"/>
              </w:rPr>
            </w:pPr>
            <w:r w:rsidRPr="000D3410">
              <w:rPr>
                <w:b/>
              </w:rPr>
              <w:t>10 mg/m</w:t>
            </w:r>
            <w:r w:rsidRPr="000D3410">
              <w:rPr>
                <w:b/>
                <w:vertAlign w:val="superscript"/>
              </w:rPr>
              <w:t>3</w:t>
            </w:r>
          </w:p>
        </w:tc>
        <w:tc>
          <w:tcPr>
            <w:tcW w:w="1814" w:type="dxa"/>
            <w:tcBorders>
              <w:top w:val="single" w:sz="4" w:space="0" w:color="000000"/>
              <w:left w:val="single" w:sz="4" w:space="0" w:color="000000"/>
              <w:bottom w:val="single" w:sz="4" w:space="0" w:color="000000"/>
              <w:right w:val="single" w:sz="4" w:space="0" w:color="000000"/>
            </w:tcBorders>
            <w:vAlign w:val="bottom"/>
          </w:tcPr>
          <w:p w14:paraId="0B140A29"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b/>
                <w:bCs/>
                <w:szCs w:val="20"/>
              </w:rPr>
            </w:pPr>
            <w:r w:rsidRPr="000D3410">
              <w:rPr>
                <w:b/>
              </w:rPr>
              <w:t>15,17 mg/m</w:t>
            </w:r>
            <w:r w:rsidRPr="000D3410">
              <w:rPr>
                <w:b/>
                <w:vertAlign w:val="superscript"/>
              </w:rPr>
              <w:t>3</w:t>
            </w:r>
          </w:p>
        </w:tc>
      </w:tr>
      <w:tr w:rsidR="000D3410" w:rsidRPr="000D3410" w14:paraId="7DB2B708" w14:textId="77777777" w:rsidTr="00D47060">
        <w:trPr>
          <w:trHeight w:val="264"/>
          <w:jc w:val="center"/>
        </w:trPr>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3252127A"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szCs w:val="20"/>
              </w:rPr>
            </w:pPr>
            <w:proofErr w:type="spellStart"/>
            <w:r w:rsidRPr="000D3410">
              <w:t>HCl</w:t>
            </w:r>
            <w:proofErr w:type="spellEnd"/>
          </w:p>
        </w:tc>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119B9CE1"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szCs w:val="20"/>
              </w:rPr>
            </w:pPr>
            <w:r w:rsidRPr="000D3410">
              <w:t>12 %</w:t>
            </w:r>
          </w:p>
        </w:tc>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19DE0CF4"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szCs w:val="20"/>
              </w:rPr>
            </w:pPr>
            <w:r w:rsidRPr="000D3410">
              <w:t>17 %</w:t>
            </w:r>
          </w:p>
        </w:tc>
        <w:tc>
          <w:tcPr>
            <w:tcW w:w="1814" w:type="dxa"/>
            <w:tcBorders>
              <w:top w:val="single" w:sz="4" w:space="0" w:color="000000"/>
              <w:left w:val="single" w:sz="4" w:space="0" w:color="000000"/>
              <w:bottom w:val="single" w:sz="4" w:space="0" w:color="000000"/>
              <w:right w:val="single" w:sz="4" w:space="0" w:color="000000"/>
            </w:tcBorders>
            <w:vAlign w:val="bottom"/>
          </w:tcPr>
          <w:p w14:paraId="76A39C5E"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szCs w:val="20"/>
              </w:rPr>
            </w:pPr>
            <w:r w:rsidRPr="000D3410">
              <w:t>31 %</w:t>
            </w:r>
          </w:p>
        </w:tc>
      </w:tr>
    </w:tbl>
    <w:p w14:paraId="4C24BBE5" w14:textId="77777777" w:rsidR="00BB5BA0" w:rsidRPr="000D3410" w:rsidRDefault="00BB5BA0" w:rsidP="000C1B1B">
      <w:pPr>
        <w:pStyle w:val="Corpsdetexte"/>
        <w:autoSpaceDE w:val="0"/>
        <w:autoSpaceDN w:val="0"/>
        <w:adjustRightInd w:val="0"/>
        <w:rPr>
          <w:szCs w:val="24"/>
        </w:rPr>
      </w:pPr>
      <w:r w:rsidRPr="000D3410">
        <w:t> </w:t>
      </w:r>
    </w:p>
    <w:tbl>
      <w:tblPr>
        <w:tblW w:w="5442" w:type="dxa"/>
        <w:jc w:val="center"/>
        <w:tblLayout w:type="fixed"/>
        <w:tblCellMar>
          <w:left w:w="10" w:type="dxa"/>
          <w:right w:w="10" w:type="dxa"/>
        </w:tblCellMar>
        <w:tblLook w:val="0000" w:firstRow="0" w:lastRow="0" w:firstColumn="0" w:lastColumn="0" w:noHBand="0" w:noVBand="0"/>
      </w:tblPr>
      <w:tblGrid>
        <w:gridCol w:w="1814"/>
        <w:gridCol w:w="1814"/>
        <w:gridCol w:w="1814"/>
      </w:tblGrid>
      <w:tr w:rsidR="000D3410" w:rsidRPr="000D3410" w14:paraId="44BAD3A8" w14:textId="77777777" w:rsidTr="00D47060">
        <w:trPr>
          <w:trHeight w:val="264"/>
          <w:jc w:val="center"/>
        </w:trPr>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38492220"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b/>
                <w:bCs/>
                <w:szCs w:val="20"/>
              </w:rPr>
            </w:pPr>
            <w:r w:rsidRPr="000D3410">
              <w:rPr>
                <w:b/>
              </w:rPr>
              <w:t>Composé</w:t>
            </w:r>
          </w:p>
        </w:tc>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68AEE89C"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b/>
                <w:bCs/>
                <w:szCs w:val="20"/>
              </w:rPr>
            </w:pPr>
            <w:r w:rsidRPr="000D3410">
              <w:rPr>
                <w:b/>
              </w:rPr>
              <w:t>10,34 mg/m</w:t>
            </w:r>
            <w:r w:rsidRPr="000D3410">
              <w:rPr>
                <w:b/>
                <w:vertAlign w:val="superscript"/>
              </w:rPr>
              <w:t>3</w:t>
            </w:r>
          </w:p>
        </w:tc>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191E9159"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b/>
                <w:bCs/>
                <w:szCs w:val="20"/>
              </w:rPr>
            </w:pPr>
            <w:r w:rsidRPr="000D3410">
              <w:rPr>
                <w:b/>
              </w:rPr>
              <w:t>11,05 mg/m</w:t>
            </w:r>
            <w:r w:rsidRPr="000D3410">
              <w:rPr>
                <w:b/>
                <w:vertAlign w:val="superscript"/>
              </w:rPr>
              <w:t>3</w:t>
            </w:r>
          </w:p>
        </w:tc>
      </w:tr>
      <w:tr w:rsidR="000D3410" w:rsidRPr="000D3410" w14:paraId="7D94BBD4" w14:textId="77777777" w:rsidTr="00D47060">
        <w:trPr>
          <w:trHeight w:val="264"/>
          <w:jc w:val="center"/>
        </w:trPr>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4E56A314"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szCs w:val="20"/>
              </w:rPr>
            </w:pPr>
            <w:r w:rsidRPr="000D3410">
              <w:t>HF</w:t>
            </w:r>
          </w:p>
        </w:tc>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6CBB284E"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szCs w:val="20"/>
              </w:rPr>
            </w:pPr>
            <w:r w:rsidRPr="000D3410">
              <w:t>50 %</w:t>
            </w:r>
          </w:p>
        </w:tc>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630623B5" w14:textId="77777777" w:rsidR="00BB5BA0" w:rsidRPr="000D3410" w:rsidRDefault="00BB5BA0" w:rsidP="000C1B1B">
            <w:pPr>
              <w:pStyle w:val="Tablebody"/>
              <w:tabs>
                <w:tab w:val="clear" w:pos="397"/>
                <w:tab w:val="left" w:pos="403"/>
              </w:tabs>
              <w:autoSpaceDE w:val="0"/>
              <w:autoSpaceDN w:val="0"/>
              <w:adjustRightInd w:val="0"/>
              <w:jc w:val="center"/>
              <w:rPr>
                <w:rFonts w:ascii="Arial" w:hAnsi="Arial" w:cs="Arial"/>
                <w:szCs w:val="20"/>
              </w:rPr>
            </w:pPr>
            <w:r w:rsidRPr="000D3410">
              <w:t>50 %</w:t>
            </w:r>
          </w:p>
        </w:tc>
      </w:tr>
    </w:tbl>
    <w:p w14:paraId="4DF6B57E" w14:textId="3D71B84D" w:rsidR="00BB5BA0" w:rsidRPr="000D3410" w:rsidRDefault="00BB5BA0" w:rsidP="00E25A09">
      <w:pPr>
        <w:pStyle w:val="Corpsdetexte"/>
        <w:autoSpaceDE w:val="0"/>
        <w:autoSpaceDN w:val="0"/>
        <w:adjustRightInd w:val="0"/>
        <w:spacing w:before="240"/>
        <w:rPr>
          <w:szCs w:val="24"/>
        </w:rPr>
      </w:pPr>
      <w:r w:rsidRPr="000D3410">
        <w:t>Exemple : un chromatogramme obtenu</w:t>
      </w:r>
      <w:r w:rsidR="00D72DC6">
        <w:t>,</w:t>
      </w:r>
      <w:r w:rsidRPr="000D3410">
        <w:t xml:space="preserve"> comme montré dans la </w:t>
      </w:r>
      <w:r w:rsidRPr="000D3410">
        <w:rPr>
          <w:rStyle w:val="citefig"/>
          <w:shd w:val="clear" w:color="auto" w:fill="auto"/>
        </w:rPr>
        <w:t>Figure A.1</w:t>
      </w:r>
      <w:r w:rsidR="00D72DC6">
        <w:rPr>
          <w:rStyle w:val="citefig"/>
          <w:shd w:val="clear" w:color="auto" w:fill="auto"/>
        </w:rPr>
        <w:t>,</w:t>
      </w:r>
      <w:r w:rsidRPr="000D3410">
        <w:t xml:space="preserve"> avec la séparation chromatographique pour les chlorures et les fluorures dans une solution étalon préparée à 0,5 mg/l (fluorure) et 1 mg/l (chlorure).</w:t>
      </w:r>
    </w:p>
    <w:p w14:paraId="0C9D77D2" w14:textId="4667FA93" w:rsidR="00BB5BA0" w:rsidRPr="000D3410" w:rsidRDefault="00D67E5C" w:rsidP="000C1B1B">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Pr>
          <w:noProof/>
        </w:rPr>
        <w:lastRenderedPageBreak/>
        <w:drawing>
          <wp:inline distT="0" distB="0" distL="0" distR="0" wp14:anchorId="7AC6FD7F" wp14:editId="0B90A072">
            <wp:extent cx="4810125" cy="57626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810125" cy="5762625"/>
                    </a:xfrm>
                    <a:prstGeom prst="rect">
                      <a:avLst/>
                    </a:prstGeom>
                    <a:noFill/>
                    <a:ln>
                      <a:noFill/>
                    </a:ln>
                  </pic:spPr>
                </pic:pic>
              </a:graphicData>
            </a:graphic>
          </wp:inline>
        </w:drawing>
      </w:r>
    </w:p>
    <w:p w14:paraId="100A6CFD" w14:textId="050588BB" w:rsidR="00BB5BA0" w:rsidRDefault="00BB5BA0" w:rsidP="000C1B1B">
      <w:pPr>
        <w:pStyle w:val="Figuretitle0"/>
        <w:autoSpaceDE w:val="0"/>
        <w:autoSpaceDN w:val="0"/>
        <w:adjustRightInd w:val="0"/>
        <w:outlineLvl w:val="0"/>
      </w:pPr>
      <w:bookmarkStart w:id="80" w:name="_Toc134199942"/>
      <w:bookmarkStart w:id="81" w:name="_Toc134200300"/>
      <w:bookmarkStart w:id="82" w:name="_Toc136352868"/>
      <w:r w:rsidRPr="000D3410">
        <w:t xml:space="preserve">Figure A.1 – Exemple de chromatogramme </w:t>
      </w:r>
      <w:r w:rsidR="00D72DC6">
        <w:t xml:space="preserve">CI </w:t>
      </w:r>
      <w:r w:rsidRPr="000D3410">
        <w:t>pour un étalon à 0,5 mg F</w:t>
      </w:r>
      <w:r w:rsidRPr="000D3410">
        <w:rPr>
          <w:vertAlign w:val="superscript"/>
        </w:rPr>
        <w:t>-</w:t>
      </w:r>
      <w:r w:rsidRPr="000D3410">
        <w:t>/l et 1 mg Cl</w:t>
      </w:r>
      <w:r w:rsidRPr="000D3410">
        <w:rPr>
          <w:vertAlign w:val="superscript"/>
        </w:rPr>
        <w:t>-</w:t>
      </w:r>
      <w:r w:rsidRPr="000D3410">
        <w:t>/l</w:t>
      </w:r>
      <w:bookmarkEnd w:id="80"/>
      <w:bookmarkEnd w:id="81"/>
      <w:bookmarkEnd w:id="82"/>
    </w:p>
    <w:tbl>
      <w:tblPr>
        <w:tblStyle w:val="Grilledutableau"/>
        <w:tblW w:w="0" w:type="auto"/>
        <w:tblLook w:val="04A0" w:firstRow="1" w:lastRow="0" w:firstColumn="1" w:lastColumn="0" w:noHBand="0" w:noVBand="1"/>
      </w:tblPr>
      <w:tblGrid>
        <w:gridCol w:w="4390"/>
        <w:gridCol w:w="4390"/>
      </w:tblGrid>
      <w:tr w:rsidR="00AE6FD0" w:rsidRPr="00A022D3" w14:paraId="73E8793F" w14:textId="77777777" w:rsidTr="00D52ACA">
        <w:tc>
          <w:tcPr>
            <w:tcW w:w="4390" w:type="dxa"/>
          </w:tcPr>
          <w:p w14:paraId="1FAF4C1C" w14:textId="77777777" w:rsidR="00AE6FD0" w:rsidRPr="00A022D3" w:rsidRDefault="00AE6FD0" w:rsidP="00D52ACA">
            <w:r w:rsidRPr="00A022D3">
              <w:rPr>
                <w:b/>
                <w:bCs/>
              </w:rPr>
              <w:t>Texte EN</w:t>
            </w:r>
          </w:p>
        </w:tc>
        <w:tc>
          <w:tcPr>
            <w:tcW w:w="4390" w:type="dxa"/>
          </w:tcPr>
          <w:p w14:paraId="23078E3D" w14:textId="77777777" w:rsidR="00AE6FD0" w:rsidRPr="00A022D3" w:rsidRDefault="00AE6FD0" w:rsidP="00D52ACA">
            <w:r w:rsidRPr="00A022D3">
              <w:rPr>
                <w:b/>
                <w:bCs/>
              </w:rPr>
              <w:t>Texte FR</w:t>
            </w:r>
          </w:p>
        </w:tc>
      </w:tr>
      <w:tr w:rsidR="00AE6FD0" w:rsidRPr="00A022D3" w14:paraId="2FEF2716" w14:textId="77777777" w:rsidTr="00D52ACA">
        <w:tc>
          <w:tcPr>
            <w:tcW w:w="4390" w:type="dxa"/>
          </w:tcPr>
          <w:p w14:paraId="388063D8" w14:textId="77777777" w:rsidR="00AE6FD0" w:rsidRPr="00A022D3" w:rsidRDefault="00AE6FD0" w:rsidP="00D52ACA">
            <w:proofErr w:type="spellStart"/>
            <w:r w:rsidRPr="00A022D3">
              <w:t>Sample</w:t>
            </w:r>
            <w:proofErr w:type="spellEnd"/>
            <w:r w:rsidRPr="00A022D3">
              <w:t xml:space="preserve"> </w:t>
            </w:r>
            <w:proofErr w:type="spellStart"/>
            <w:r w:rsidRPr="00A022D3">
              <w:t>name</w:t>
            </w:r>
            <w:proofErr w:type="spellEnd"/>
            <w:r w:rsidRPr="00A022D3">
              <w:t> : Etalon 1CI/0.5F</w:t>
            </w:r>
          </w:p>
        </w:tc>
        <w:tc>
          <w:tcPr>
            <w:tcW w:w="4390" w:type="dxa"/>
          </w:tcPr>
          <w:p w14:paraId="308315FC" w14:textId="77777777" w:rsidR="00AE6FD0" w:rsidRPr="00A022D3" w:rsidRDefault="00AE6FD0" w:rsidP="00D52ACA">
            <w:r w:rsidRPr="00A022D3">
              <w:t>Nom de l'échantillon : Étalon 1 CI/0,5 F</w:t>
            </w:r>
          </w:p>
        </w:tc>
      </w:tr>
      <w:tr w:rsidR="00AE6FD0" w:rsidRPr="00A022D3" w14:paraId="3C7A5C79" w14:textId="77777777" w:rsidTr="00D52ACA">
        <w:tc>
          <w:tcPr>
            <w:tcW w:w="4390" w:type="dxa"/>
          </w:tcPr>
          <w:p w14:paraId="04BB35DC" w14:textId="77777777" w:rsidR="00AE6FD0" w:rsidRPr="00A022D3" w:rsidRDefault="00AE6FD0" w:rsidP="00D52ACA">
            <w:r w:rsidRPr="00A022D3">
              <w:t xml:space="preserve">Vial </w:t>
            </w:r>
            <w:proofErr w:type="spellStart"/>
            <w:r w:rsidRPr="00A022D3">
              <w:t>Number</w:t>
            </w:r>
            <w:proofErr w:type="spellEnd"/>
            <w:r w:rsidRPr="00A022D3">
              <w:t> : 6</w:t>
            </w:r>
          </w:p>
        </w:tc>
        <w:tc>
          <w:tcPr>
            <w:tcW w:w="4390" w:type="dxa"/>
          </w:tcPr>
          <w:p w14:paraId="1D0DFB9C" w14:textId="725FC92F" w:rsidR="00AE6FD0" w:rsidRPr="00A022D3" w:rsidRDefault="00AE6FD0" w:rsidP="00D52ACA">
            <w:r w:rsidRPr="00A022D3">
              <w:t xml:space="preserve">Numéro de </w:t>
            </w:r>
            <w:r w:rsidR="00D72DC6">
              <w:t>flacon</w:t>
            </w:r>
            <w:r w:rsidRPr="00A022D3">
              <w:t> : 6</w:t>
            </w:r>
          </w:p>
        </w:tc>
      </w:tr>
      <w:tr w:rsidR="00AE6FD0" w:rsidRPr="00A022D3" w14:paraId="041A1FE2" w14:textId="77777777" w:rsidTr="00D52ACA">
        <w:tc>
          <w:tcPr>
            <w:tcW w:w="4390" w:type="dxa"/>
          </w:tcPr>
          <w:p w14:paraId="3D3A6EC4" w14:textId="77777777" w:rsidR="00AE6FD0" w:rsidRPr="00A022D3" w:rsidRDefault="00AE6FD0" w:rsidP="00D52ACA">
            <w:proofErr w:type="spellStart"/>
            <w:r w:rsidRPr="00A022D3">
              <w:t>Sample</w:t>
            </w:r>
            <w:proofErr w:type="spellEnd"/>
            <w:r w:rsidRPr="00A022D3">
              <w:t xml:space="preserve"> Type : standard</w:t>
            </w:r>
          </w:p>
        </w:tc>
        <w:tc>
          <w:tcPr>
            <w:tcW w:w="4390" w:type="dxa"/>
          </w:tcPr>
          <w:p w14:paraId="05B822C2" w14:textId="77777777" w:rsidR="00AE6FD0" w:rsidRPr="00A022D3" w:rsidRDefault="00AE6FD0" w:rsidP="00D52ACA">
            <w:r w:rsidRPr="00A022D3">
              <w:t>Type d'échantillon : étalon</w:t>
            </w:r>
          </w:p>
        </w:tc>
      </w:tr>
      <w:tr w:rsidR="00AE6FD0" w:rsidRPr="00A022D3" w14:paraId="16762B2A" w14:textId="77777777" w:rsidTr="00D52ACA">
        <w:tc>
          <w:tcPr>
            <w:tcW w:w="4390" w:type="dxa"/>
          </w:tcPr>
          <w:p w14:paraId="7945C570" w14:textId="77777777" w:rsidR="00AE6FD0" w:rsidRPr="00A022D3" w:rsidRDefault="00AE6FD0" w:rsidP="00D52ACA">
            <w:pPr>
              <w:rPr>
                <w:b/>
                <w:bCs/>
              </w:rPr>
            </w:pPr>
            <w:r w:rsidRPr="00A022D3">
              <w:t>Control Program : Grandrient2_EG_AS19_F_CI</w:t>
            </w:r>
          </w:p>
        </w:tc>
        <w:tc>
          <w:tcPr>
            <w:tcW w:w="4390" w:type="dxa"/>
          </w:tcPr>
          <w:p w14:paraId="04B45D91" w14:textId="77777777" w:rsidR="00AE6FD0" w:rsidRPr="00A022D3" w:rsidRDefault="00AE6FD0" w:rsidP="00D52ACA">
            <w:pPr>
              <w:rPr>
                <w:b/>
                <w:bCs/>
              </w:rPr>
            </w:pPr>
            <w:r w:rsidRPr="00A022D3">
              <w:t>Programme de contrôle : Gradient2_EG_AS19_F_CI</w:t>
            </w:r>
          </w:p>
        </w:tc>
      </w:tr>
      <w:tr w:rsidR="00AE6FD0" w:rsidRPr="00A022D3" w14:paraId="5B05A6EB" w14:textId="77777777" w:rsidTr="00D52ACA">
        <w:tc>
          <w:tcPr>
            <w:tcW w:w="4390" w:type="dxa"/>
          </w:tcPr>
          <w:p w14:paraId="4E62B988" w14:textId="77777777" w:rsidR="00AE6FD0" w:rsidRPr="00A022D3" w:rsidRDefault="00AE6FD0" w:rsidP="00D52ACA">
            <w:proofErr w:type="spellStart"/>
            <w:r w:rsidRPr="00A022D3">
              <w:t>Quantif</w:t>
            </w:r>
            <w:proofErr w:type="spellEnd"/>
            <w:r w:rsidRPr="00A022D3">
              <w:t>. Method : anions</w:t>
            </w:r>
          </w:p>
        </w:tc>
        <w:tc>
          <w:tcPr>
            <w:tcW w:w="4390" w:type="dxa"/>
          </w:tcPr>
          <w:p w14:paraId="3C7476FD" w14:textId="77777777" w:rsidR="00AE6FD0" w:rsidRPr="00A022D3" w:rsidRDefault="00AE6FD0" w:rsidP="00D52ACA">
            <w:r w:rsidRPr="00A022D3">
              <w:t>Méthode de quantification : anions</w:t>
            </w:r>
          </w:p>
        </w:tc>
      </w:tr>
      <w:tr w:rsidR="00AE6FD0" w:rsidRPr="00A022D3" w14:paraId="38790258" w14:textId="77777777" w:rsidTr="00D52ACA">
        <w:tc>
          <w:tcPr>
            <w:tcW w:w="4390" w:type="dxa"/>
          </w:tcPr>
          <w:p w14:paraId="02E16B81" w14:textId="7C952B73" w:rsidR="00AE6FD0" w:rsidRPr="00A022D3" w:rsidRDefault="00AE6FD0" w:rsidP="00D52ACA">
            <w:proofErr w:type="spellStart"/>
            <w:r w:rsidRPr="00A022D3">
              <w:t>Recording</w:t>
            </w:r>
            <w:proofErr w:type="spellEnd"/>
            <w:r w:rsidRPr="00A022D3">
              <w:t xml:space="preserve"> Time : 20/11/20</w:t>
            </w:r>
            <w:r>
              <w:t>1</w:t>
            </w:r>
            <w:r w:rsidRPr="00A022D3">
              <w:t>9 19 :11</w:t>
            </w:r>
          </w:p>
        </w:tc>
        <w:tc>
          <w:tcPr>
            <w:tcW w:w="4390" w:type="dxa"/>
          </w:tcPr>
          <w:p w14:paraId="1CE5D715" w14:textId="7372DDC8" w:rsidR="00AE6FD0" w:rsidRPr="00A022D3" w:rsidRDefault="00AE6FD0" w:rsidP="00D52ACA">
            <w:r w:rsidRPr="00A022D3">
              <w:t>Heure de l'enregistrement : 20/11/2029 19h11</w:t>
            </w:r>
          </w:p>
        </w:tc>
      </w:tr>
      <w:tr w:rsidR="00AE6FD0" w:rsidRPr="00A022D3" w14:paraId="16949B17" w14:textId="77777777" w:rsidTr="00D52ACA">
        <w:tc>
          <w:tcPr>
            <w:tcW w:w="4390" w:type="dxa"/>
          </w:tcPr>
          <w:p w14:paraId="155BBFEA" w14:textId="77777777" w:rsidR="00AE6FD0" w:rsidRPr="00A022D3" w:rsidRDefault="00AE6FD0" w:rsidP="00D52ACA">
            <w:r w:rsidRPr="00A022D3">
              <w:lastRenderedPageBreak/>
              <w:t>Run Time (min) : 17,01</w:t>
            </w:r>
          </w:p>
        </w:tc>
        <w:tc>
          <w:tcPr>
            <w:tcW w:w="4390" w:type="dxa"/>
          </w:tcPr>
          <w:p w14:paraId="7BDE3498" w14:textId="0161979B" w:rsidR="00AE6FD0" w:rsidRPr="00A022D3" w:rsidRDefault="00AE6FD0" w:rsidP="00D52ACA">
            <w:r w:rsidRPr="00A022D3">
              <w:t xml:space="preserve">Durée de </w:t>
            </w:r>
            <w:r w:rsidR="00D72DC6">
              <w:t>l’analyse</w:t>
            </w:r>
            <w:r w:rsidRPr="00A022D3">
              <w:t xml:space="preserve"> (min) : 17,01</w:t>
            </w:r>
          </w:p>
        </w:tc>
      </w:tr>
      <w:tr w:rsidR="00AE6FD0" w:rsidRPr="00A022D3" w14:paraId="664F1265" w14:textId="77777777" w:rsidTr="00D52ACA">
        <w:tc>
          <w:tcPr>
            <w:tcW w:w="4390" w:type="dxa"/>
          </w:tcPr>
          <w:p w14:paraId="5E0E7C2C" w14:textId="77777777" w:rsidR="00AE6FD0" w:rsidRPr="00A022D3" w:rsidRDefault="00AE6FD0" w:rsidP="00D52ACA">
            <w:r w:rsidRPr="00A022D3">
              <w:t>Injection Volume : 25,0</w:t>
            </w:r>
          </w:p>
        </w:tc>
        <w:tc>
          <w:tcPr>
            <w:tcW w:w="4390" w:type="dxa"/>
          </w:tcPr>
          <w:p w14:paraId="6CBE9460" w14:textId="77777777" w:rsidR="00AE6FD0" w:rsidRPr="00A022D3" w:rsidRDefault="00AE6FD0" w:rsidP="00D52ACA">
            <w:r w:rsidRPr="00A022D3">
              <w:t>Volume d'injection : 25,0</w:t>
            </w:r>
          </w:p>
        </w:tc>
      </w:tr>
      <w:tr w:rsidR="00AE6FD0" w:rsidRPr="00A022D3" w14:paraId="31BC90EC" w14:textId="77777777" w:rsidTr="00D52ACA">
        <w:tc>
          <w:tcPr>
            <w:tcW w:w="4390" w:type="dxa"/>
          </w:tcPr>
          <w:p w14:paraId="02819FB6" w14:textId="77777777" w:rsidR="00AE6FD0" w:rsidRPr="00A022D3" w:rsidRDefault="00AE6FD0" w:rsidP="00D52ACA">
            <w:r w:rsidRPr="00A022D3">
              <w:t>Channel : CD_1</w:t>
            </w:r>
          </w:p>
        </w:tc>
        <w:tc>
          <w:tcPr>
            <w:tcW w:w="4390" w:type="dxa"/>
          </w:tcPr>
          <w:p w14:paraId="41D8B5A0" w14:textId="77777777" w:rsidR="00AE6FD0" w:rsidRPr="00A022D3" w:rsidRDefault="00AE6FD0" w:rsidP="00D52ACA">
            <w:r w:rsidRPr="00A022D3">
              <w:t>Canal : CD_1</w:t>
            </w:r>
          </w:p>
        </w:tc>
      </w:tr>
      <w:tr w:rsidR="00AE6FD0" w:rsidRPr="00A022D3" w14:paraId="0B2A2DE9" w14:textId="77777777" w:rsidTr="00D52ACA">
        <w:tc>
          <w:tcPr>
            <w:tcW w:w="4390" w:type="dxa"/>
          </w:tcPr>
          <w:p w14:paraId="2A107764" w14:textId="77777777" w:rsidR="00AE6FD0" w:rsidRPr="00A022D3" w:rsidRDefault="00AE6FD0" w:rsidP="00D52ACA">
            <w:proofErr w:type="spellStart"/>
            <w:r w:rsidRPr="00A022D3">
              <w:t>Wavelength</w:t>
            </w:r>
            <w:proofErr w:type="spellEnd"/>
            <w:r w:rsidRPr="00A022D3">
              <w:t xml:space="preserve"> : </w:t>
            </w:r>
            <w:proofErr w:type="spellStart"/>
            <w:proofErr w:type="gramStart"/>
            <w:r w:rsidRPr="00A022D3">
              <w:t>n.a</w:t>
            </w:r>
            <w:proofErr w:type="spellEnd"/>
            <w:proofErr w:type="gramEnd"/>
          </w:p>
        </w:tc>
        <w:tc>
          <w:tcPr>
            <w:tcW w:w="4390" w:type="dxa"/>
          </w:tcPr>
          <w:p w14:paraId="54C10002" w14:textId="77777777" w:rsidR="00AE6FD0" w:rsidRPr="00A022D3" w:rsidRDefault="00AE6FD0" w:rsidP="00D52ACA">
            <w:r w:rsidRPr="00A022D3">
              <w:t>Longueur d'onde : s. o.</w:t>
            </w:r>
          </w:p>
        </w:tc>
      </w:tr>
      <w:tr w:rsidR="00AE6FD0" w:rsidRPr="00A022D3" w14:paraId="54DAF861" w14:textId="77777777" w:rsidTr="00D52ACA">
        <w:tc>
          <w:tcPr>
            <w:tcW w:w="4390" w:type="dxa"/>
          </w:tcPr>
          <w:p w14:paraId="6C300DAC" w14:textId="77777777" w:rsidR="00AE6FD0" w:rsidRPr="00A022D3" w:rsidRDefault="00AE6FD0" w:rsidP="00D52ACA">
            <w:proofErr w:type="spellStart"/>
            <w:r w:rsidRPr="00A022D3">
              <w:t>Bandwidth</w:t>
            </w:r>
            <w:proofErr w:type="spellEnd"/>
            <w:r w:rsidRPr="00A022D3">
              <w:t xml:space="preserve"> : </w:t>
            </w:r>
            <w:proofErr w:type="spellStart"/>
            <w:proofErr w:type="gramStart"/>
            <w:r w:rsidRPr="00A022D3">
              <w:t>n.a</w:t>
            </w:r>
            <w:proofErr w:type="spellEnd"/>
            <w:proofErr w:type="gramEnd"/>
          </w:p>
        </w:tc>
        <w:tc>
          <w:tcPr>
            <w:tcW w:w="4390" w:type="dxa"/>
          </w:tcPr>
          <w:p w14:paraId="0A896B03" w14:textId="77777777" w:rsidR="00AE6FD0" w:rsidRPr="00A022D3" w:rsidRDefault="00AE6FD0" w:rsidP="00D52ACA">
            <w:r w:rsidRPr="00A022D3">
              <w:t>Largeur de bande : s. o.</w:t>
            </w:r>
          </w:p>
        </w:tc>
      </w:tr>
      <w:tr w:rsidR="00AE6FD0" w:rsidRPr="00A022D3" w14:paraId="38D97BD2" w14:textId="77777777" w:rsidTr="00D52ACA">
        <w:tc>
          <w:tcPr>
            <w:tcW w:w="4390" w:type="dxa"/>
          </w:tcPr>
          <w:p w14:paraId="6F77741B" w14:textId="77777777" w:rsidR="00AE6FD0" w:rsidRPr="00A022D3" w:rsidRDefault="00AE6FD0" w:rsidP="00D52ACA">
            <w:r w:rsidRPr="00A022D3">
              <w:t>Dilution Factor : 1,0000</w:t>
            </w:r>
          </w:p>
        </w:tc>
        <w:tc>
          <w:tcPr>
            <w:tcW w:w="4390" w:type="dxa"/>
          </w:tcPr>
          <w:p w14:paraId="54AE2BF7" w14:textId="1EF9F9DA" w:rsidR="00AE6FD0" w:rsidRPr="00A022D3" w:rsidRDefault="00AE6FD0" w:rsidP="00D52ACA">
            <w:r w:rsidRPr="00A022D3">
              <w:t>Facteur de dilution : 1,000</w:t>
            </w:r>
            <w:r w:rsidR="00383D24">
              <w:t> </w:t>
            </w:r>
            <w:r w:rsidRPr="00A022D3">
              <w:t>0</w:t>
            </w:r>
          </w:p>
        </w:tc>
      </w:tr>
      <w:tr w:rsidR="00AE6FD0" w:rsidRPr="00A022D3" w14:paraId="3F19986D" w14:textId="77777777" w:rsidTr="00D52ACA">
        <w:tc>
          <w:tcPr>
            <w:tcW w:w="4390" w:type="dxa"/>
          </w:tcPr>
          <w:p w14:paraId="0A700002" w14:textId="77777777" w:rsidR="00AE6FD0" w:rsidRPr="00A022D3" w:rsidRDefault="00AE6FD0" w:rsidP="00D52ACA">
            <w:proofErr w:type="spellStart"/>
            <w:r w:rsidRPr="00A022D3">
              <w:t>Sample</w:t>
            </w:r>
            <w:proofErr w:type="spellEnd"/>
            <w:r w:rsidRPr="00A022D3">
              <w:t xml:space="preserve"> </w:t>
            </w:r>
            <w:proofErr w:type="spellStart"/>
            <w:r w:rsidRPr="00A022D3">
              <w:t>Weight</w:t>
            </w:r>
            <w:proofErr w:type="spellEnd"/>
            <w:r w:rsidRPr="00A022D3">
              <w:t> : 1,0000</w:t>
            </w:r>
          </w:p>
        </w:tc>
        <w:tc>
          <w:tcPr>
            <w:tcW w:w="4390" w:type="dxa"/>
          </w:tcPr>
          <w:p w14:paraId="05BD029B" w14:textId="76F2E86C" w:rsidR="00AE6FD0" w:rsidRPr="00A022D3" w:rsidRDefault="00D72DC6" w:rsidP="00D52ACA">
            <w:r>
              <w:t>Masse</w:t>
            </w:r>
            <w:r w:rsidR="00AE6FD0" w:rsidRPr="00A022D3">
              <w:t xml:space="preserve"> de l'échantillon : 1,000</w:t>
            </w:r>
            <w:r w:rsidR="00383D24">
              <w:t> </w:t>
            </w:r>
            <w:r w:rsidR="00AE6FD0" w:rsidRPr="00A022D3">
              <w:t>0</w:t>
            </w:r>
          </w:p>
        </w:tc>
      </w:tr>
      <w:tr w:rsidR="00AE6FD0" w:rsidRPr="00A022D3" w14:paraId="2F5150F6" w14:textId="77777777" w:rsidTr="00D52ACA">
        <w:tc>
          <w:tcPr>
            <w:tcW w:w="4390" w:type="dxa"/>
          </w:tcPr>
          <w:p w14:paraId="53F95634" w14:textId="77777777" w:rsidR="00AE6FD0" w:rsidRPr="00A022D3" w:rsidRDefault="00AE6FD0" w:rsidP="00D52ACA">
            <w:proofErr w:type="spellStart"/>
            <w:r w:rsidRPr="00A022D3">
              <w:t>Sample</w:t>
            </w:r>
            <w:proofErr w:type="spellEnd"/>
            <w:r w:rsidRPr="00A022D3">
              <w:t xml:space="preserve"> </w:t>
            </w:r>
            <w:proofErr w:type="spellStart"/>
            <w:r w:rsidRPr="00A022D3">
              <w:t>Amount</w:t>
            </w:r>
            <w:proofErr w:type="spellEnd"/>
            <w:r w:rsidRPr="00A022D3">
              <w:t> : 1,0000</w:t>
            </w:r>
          </w:p>
        </w:tc>
        <w:tc>
          <w:tcPr>
            <w:tcW w:w="4390" w:type="dxa"/>
          </w:tcPr>
          <w:p w14:paraId="1F6CE31B" w14:textId="5FCB7B55" w:rsidR="00AE6FD0" w:rsidRPr="00A022D3" w:rsidRDefault="00AE6FD0" w:rsidP="00D52ACA">
            <w:r w:rsidRPr="00A022D3">
              <w:t>Quantité d'échantillon : 1,000</w:t>
            </w:r>
            <w:r w:rsidR="00383D24">
              <w:t> </w:t>
            </w:r>
            <w:r w:rsidRPr="00A022D3">
              <w:t>0</w:t>
            </w:r>
          </w:p>
        </w:tc>
      </w:tr>
      <w:tr w:rsidR="00AE6FD0" w:rsidRPr="00A022D3" w14:paraId="7576DB35" w14:textId="77777777" w:rsidTr="00D52ACA">
        <w:tc>
          <w:tcPr>
            <w:tcW w:w="4390" w:type="dxa"/>
          </w:tcPr>
          <w:p w14:paraId="5D9BB226" w14:textId="77777777" w:rsidR="00AE6FD0" w:rsidRPr="00A022D3" w:rsidRDefault="00AE6FD0" w:rsidP="00D52ACA">
            <w:pPr>
              <w:rPr>
                <w:lang w:val="en-US"/>
              </w:rPr>
            </w:pPr>
            <w:r w:rsidRPr="00A022D3">
              <w:rPr>
                <w:lang w:val="en-US"/>
              </w:rPr>
              <w:t xml:space="preserve">VALIDATION_BIOMETHANE_4#5 [modified by </w:t>
            </w:r>
            <w:proofErr w:type="spellStart"/>
            <w:r w:rsidRPr="00A022D3">
              <w:rPr>
                <w:lang w:val="en-US"/>
              </w:rPr>
              <w:t>Administrateur</w:t>
            </w:r>
            <w:proofErr w:type="spellEnd"/>
            <w:r w:rsidRPr="00A022D3">
              <w:rPr>
                <w:lang w:val="en-US"/>
              </w:rPr>
              <w:t>]</w:t>
            </w:r>
          </w:p>
        </w:tc>
        <w:tc>
          <w:tcPr>
            <w:tcW w:w="4390" w:type="dxa"/>
          </w:tcPr>
          <w:p w14:paraId="390E5244" w14:textId="18B33377" w:rsidR="00AE6FD0" w:rsidRPr="00A022D3" w:rsidRDefault="00AE6FD0" w:rsidP="00181CF7">
            <w:r w:rsidRPr="00A022D3">
              <w:t>VALIDATION_BIOM</w:t>
            </w:r>
            <w:r w:rsidR="00181CF7">
              <w:rPr>
                <w:rFonts w:ascii="Calibri" w:hAnsi="Calibri" w:cs="Calibri"/>
              </w:rPr>
              <w:t>É</w:t>
            </w:r>
            <w:r w:rsidRPr="00A022D3">
              <w:t>THANE_4#5 [modifié par Administrateur]</w:t>
            </w:r>
          </w:p>
        </w:tc>
      </w:tr>
      <w:tr w:rsidR="00AE6FD0" w:rsidRPr="00A022D3" w14:paraId="4FA7BC4E" w14:textId="77777777" w:rsidTr="00D52ACA">
        <w:tc>
          <w:tcPr>
            <w:tcW w:w="4390" w:type="dxa"/>
          </w:tcPr>
          <w:p w14:paraId="6BC47EA8" w14:textId="77777777" w:rsidR="00AE6FD0" w:rsidRPr="00A022D3" w:rsidRDefault="00AE6FD0" w:rsidP="00D52ACA">
            <w:r w:rsidRPr="00A022D3">
              <w:t>Concentration : 10,00 mM</w:t>
            </w:r>
          </w:p>
        </w:tc>
        <w:tc>
          <w:tcPr>
            <w:tcW w:w="4390" w:type="dxa"/>
          </w:tcPr>
          <w:p w14:paraId="6C3BDD5A" w14:textId="77777777" w:rsidR="00AE6FD0" w:rsidRPr="00A022D3" w:rsidRDefault="00AE6FD0" w:rsidP="00D52ACA">
            <w:r w:rsidRPr="00A022D3">
              <w:t>Concentration : 10,00 mM</w:t>
            </w:r>
          </w:p>
        </w:tc>
      </w:tr>
      <w:tr w:rsidR="00AE6FD0" w:rsidRPr="00A022D3" w14:paraId="23C0192E" w14:textId="77777777" w:rsidTr="00D52ACA">
        <w:tc>
          <w:tcPr>
            <w:tcW w:w="4390" w:type="dxa"/>
          </w:tcPr>
          <w:p w14:paraId="70EFEADA" w14:textId="77777777" w:rsidR="00AE6FD0" w:rsidRPr="00A022D3" w:rsidRDefault="00AE6FD0" w:rsidP="00D52ACA">
            <w:r w:rsidRPr="00A022D3">
              <w:t>No.</w:t>
            </w:r>
          </w:p>
        </w:tc>
        <w:tc>
          <w:tcPr>
            <w:tcW w:w="4390" w:type="dxa"/>
          </w:tcPr>
          <w:p w14:paraId="3F11AA53" w14:textId="77777777" w:rsidR="00AE6FD0" w:rsidRPr="00A022D3" w:rsidRDefault="00AE6FD0" w:rsidP="00D52ACA">
            <w:r w:rsidRPr="00A022D3">
              <w:t>N°</w:t>
            </w:r>
          </w:p>
        </w:tc>
      </w:tr>
      <w:tr w:rsidR="00AE6FD0" w:rsidRPr="00A022D3" w14:paraId="211D0B40" w14:textId="77777777" w:rsidTr="00D52ACA">
        <w:tc>
          <w:tcPr>
            <w:tcW w:w="4390" w:type="dxa"/>
          </w:tcPr>
          <w:p w14:paraId="1B92CA30" w14:textId="77777777" w:rsidR="00AE6FD0" w:rsidRPr="00A022D3" w:rsidRDefault="00AE6FD0" w:rsidP="00D52ACA">
            <w:proofErr w:type="spellStart"/>
            <w:r w:rsidRPr="00A022D3">
              <w:t>Ret</w:t>
            </w:r>
            <w:proofErr w:type="spellEnd"/>
            <w:r w:rsidRPr="00A022D3">
              <w:t>. Time min</w:t>
            </w:r>
          </w:p>
        </w:tc>
        <w:tc>
          <w:tcPr>
            <w:tcW w:w="4390" w:type="dxa"/>
          </w:tcPr>
          <w:p w14:paraId="69634A0F" w14:textId="77777777" w:rsidR="00AE6FD0" w:rsidRPr="00A022D3" w:rsidRDefault="00AE6FD0" w:rsidP="00D52ACA">
            <w:r w:rsidRPr="00A022D3">
              <w:t>Temps de rétention min</w:t>
            </w:r>
          </w:p>
        </w:tc>
      </w:tr>
      <w:tr w:rsidR="00AE6FD0" w:rsidRPr="00A022D3" w14:paraId="748CAF62" w14:textId="77777777" w:rsidTr="00D52ACA">
        <w:tc>
          <w:tcPr>
            <w:tcW w:w="4390" w:type="dxa"/>
          </w:tcPr>
          <w:p w14:paraId="72455C01" w14:textId="77777777" w:rsidR="00AE6FD0" w:rsidRPr="00A022D3" w:rsidRDefault="00AE6FD0" w:rsidP="00D52ACA">
            <w:r w:rsidRPr="00A022D3">
              <w:t>Peak Name</w:t>
            </w:r>
          </w:p>
        </w:tc>
        <w:tc>
          <w:tcPr>
            <w:tcW w:w="4390" w:type="dxa"/>
          </w:tcPr>
          <w:p w14:paraId="69E796AF" w14:textId="77777777" w:rsidR="00AE6FD0" w:rsidRPr="00A022D3" w:rsidRDefault="00AE6FD0" w:rsidP="00D52ACA">
            <w:r w:rsidRPr="00A022D3">
              <w:t>Nom du pic</w:t>
            </w:r>
          </w:p>
        </w:tc>
      </w:tr>
      <w:tr w:rsidR="00AE6FD0" w:rsidRPr="00A022D3" w14:paraId="6827F384" w14:textId="77777777" w:rsidTr="00D52ACA">
        <w:tc>
          <w:tcPr>
            <w:tcW w:w="4390" w:type="dxa"/>
          </w:tcPr>
          <w:p w14:paraId="54312D73" w14:textId="77777777" w:rsidR="00AE6FD0" w:rsidRPr="00A022D3" w:rsidRDefault="00AE6FD0" w:rsidP="00D52ACA">
            <w:proofErr w:type="spellStart"/>
            <w:r w:rsidRPr="00A022D3">
              <w:t>Height</w:t>
            </w:r>
            <w:proofErr w:type="spellEnd"/>
            <w:r w:rsidRPr="00A022D3">
              <w:t xml:space="preserve"> µS</w:t>
            </w:r>
          </w:p>
        </w:tc>
        <w:tc>
          <w:tcPr>
            <w:tcW w:w="4390" w:type="dxa"/>
          </w:tcPr>
          <w:p w14:paraId="7DA96F83" w14:textId="77777777" w:rsidR="00AE6FD0" w:rsidRPr="00A022D3" w:rsidRDefault="00AE6FD0" w:rsidP="00D52ACA">
            <w:r w:rsidRPr="00A022D3">
              <w:t>Hauteur µS</w:t>
            </w:r>
          </w:p>
        </w:tc>
      </w:tr>
      <w:tr w:rsidR="00AE6FD0" w:rsidRPr="00A022D3" w14:paraId="02001BE7" w14:textId="77777777" w:rsidTr="00D52ACA">
        <w:tc>
          <w:tcPr>
            <w:tcW w:w="4390" w:type="dxa"/>
          </w:tcPr>
          <w:p w14:paraId="5FB603C4" w14:textId="77777777" w:rsidR="00AE6FD0" w:rsidRPr="00A022D3" w:rsidRDefault="00AE6FD0" w:rsidP="00D52ACA">
            <w:r w:rsidRPr="00A022D3">
              <w:t>Area µS*min</w:t>
            </w:r>
          </w:p>
        </w:tc>
        <w:tc>
          <w:tcPr>
            <w:tcW w:w="4390" w:type="dxa"/>
          </w:tcPr>
          <w:p w14:paraId="64BB56DC" w14:textId="77777777" w:rsidR="00AE6FD0" w:rsidRPr="00A022D3" w:rsidRDefault="00AE6FD0" w:rsidP="00D52ACA">
            <w:r w:rsidRPr="00A022D3">
              <w:t>Surface µS*min</w:t>
            </w:r>
          </w:p>
        </w:tc>
      </w:tr>
      <w:tr w:rsidR="00AE6FD0" w:rsidRPr="00A022D3" w14:paraId="2481BA43" w14:textId="77777777" w:rsidTr="00D52ACA">
        <w:tc>
          <w:tcPr>
            <w:tcW w:w="4390" w:type="dxa"/>
          </w:tcPr>
          <w:p w14:paraId="593B288F" w14:textId="77777777" w:rsidR="00AE6FD0" w:rsidRPr="00A022D3" w:rsidRDefault="00AE6FD0" w:rsidP="00D52ACA">
            <w:proofErr w:type="spellStart"/>
            <w:r w:rsidRPr="00A022D3">
              <w:t>Rel.Area</w:t>
            </w:r>
            <w:proofErr w:type="spellEnd"/>
            <w:r w:rsidRPr="00A022D3">
              <w:t xml:space="preserve"> %</w:t>
            </w:r>
          </w:p>
        </w:tc>
        <w:tc>
          <w:tcPr>
            <w:tcW w:w="4390" w:type="dxa"/>
          </w:tcPr>
          <w:p w14:paraId="4D8FE645" w14:textId="77777777" w:rsidR="00AE6FD0" w:rsidRPr="00A022D3" w:rsidRDefault="00AE6FD0" w:rsidP="00D52ACA">
            <w:r w:rsidRPr="00A022D3">
              <w:t>Surface relative %</w:t>
            </w:r>
          </w:p>
        </w:tc>
      </w:tr>
      <w:tr w:rsidR="00AE6FD0" w:rsidRPr="00A022D3" w14:paraId="5697C98F" w14:textId="77777777" w:rsidTr="00D52ACA">
        <w:tc>
          <w:tcPr>
            <w:tcW w:w="4390" w:type="dxa"/>
          </w:tcPr>
          <w:p w14:paraId="1FD363F9" w14:textId="77777777" w:rsidR="00AE6FD0" w:rsidRPr="00A022D3" w:rsidRDefault="00AE6FD0" w:rsidP="00D52ACA">
            <w:proofErr w:type="spellStart"/>
            <w:r w:rsidRPr="00A022D3">
              <w:t>Amount</w:t>
            </w:r>
            <w:proofErr w:type="spellEnd"/>
            <w:r w:rsidRPr="00A022D3">
              <w:t xml:space="preserve"> mg/l</w:t>
            </w:r>
          </w:p>
        </w:tc>
        <w:tc>
          <w:tcPr>
            <w:tcW w:w="4390" w:type="dxa"/>
          </w:tcPr>
          <w:p w14:paraId="0BAF13D0" w14:textId="77777777" w:rsidR="00AE6FD0" w:rsidRPr="00A022D3" w:rsidRDefault="00AE6FD0" w:rsidP="00D52ACA">
            <w:r w:rsidRPr="00A022D3">
              <w:t>Quantité mg/l</w:t>
            </w:r>
          </w:p>
        </w:tc>
      </w:tr>
      <w:tr w:rsidR="00AE6FD0" w:rsidRPr="00A022D3" w14:paraId="671CA353" w14:textId="77777777" w:rsidTr="00D52ACA">
        <w:tc>
          <w:tcPr>
            <w:tcW w:w="4390" w:type="dxa"/>
          </w:tcPr>
          <w:p w14:paraId="181C593B" w14:textId="77777777" w:rsidR="00AE6FD0" w:rsidRPr="00A022D3" w:rsidRDefault="00AE6FD0" w:rsidP="00D52ACA">
            <w:r w:rsidRPr="00A022D3">
              <w:t>Type</w:t>
            </w:r>
          </w:p>
        </w:tc>
        <w:tc>
          <w:tcPr>
            <w:tcW w:w="4390" w:type="dxa"/>
          </w:tcPr>
          <w:p w14:paraId="1297DD97" w14:textId="77777777" w:rsidR="00AE6FD0" w:rsidRPr="00A022D3" w:rsidRDefault="00AE6FD0" w:rsidP="00D52ACA">
            <w:r w:rsidRPr="00A022D3">
              <w:t>Type</w:t>
            </w:r>
          </w:p>
        </w:tc>
      </w:tr>
      <w:tr w:rsidR="00AE6FD0" w:rsidRPr="00A022D3" w14:paraId="658EC67B" w14:textId="77777777" w:rsidTr="00D52ACA">
        <w:tc>
          <w:tcPr>
            <w:tcW w:w="4390" w:type="dxa"/>
          </w:tcPr>
          <w:p w14:paraId="50B28D34" w14:textId="77777777" w:rsidR="00AE6FD0" w:rsidRPr="00A022D3" w:rsidRDefault="00AE6FD0" w:rsidP="00D52ACA">
            <w:r w:rsidRPr="00A022D3">
              <w:t>Total </w:t>
            </w:r>
          </w:p>
        </w:tc>
        <w:tc>
          <w:tcPr>
            <w:tcW w:w="4390" w:type="dxa"/>
          </w:tcPr>
          <w:p w14:paraId="6CDFECDD" w14:textId="77777777" w:rsidR="00AE6FD0" w:rsidRPr="00A022D3" w:rsidRDefault="00AE6FD0" w:rsidP="00D52ACA">
            <w:r w:rsidRPr="00A022D3">
              <w:t>Total </w:t>
            </w:r>
          </w:p>
        </w:tc>
      </w:tr>
      <w:tr w:rsidR="00AE6FD0" w:rsidRPr="00A022D3" w14:paraId="6D1881E7" w14:textId="77777777" w:rsidTr="00D52ACA">
        <w:tc>
          <w:tcPr>
            <w:tcW w:w="4390" w:type="dxa"/>
          </w:tcPr>
          <w:p w14:paraId="3161419D" w14:textId="77777777" w:rsidR="00AE6FD0" w:rsidRPr="00A022D3" w:rsidRDefault="00AE6FD0" w:rsidP="00D52ACA">
            <w:r w:rsidRPr="00A022D3">
              <w:t>BMB*</w:t>
            </w:r>
          </w:p>
        </w:tc>
        <w:tc>
          <w:tcPr>
            <w:tcW w:w="4390" w:type="dxa"/>
          </w:tcPr>
          <w:p w14:paraId="7B1EF135" w14:textId="77777777" w:rsidR="00AE6FD0" w:rsidRPr="00A022D3" w:rsidRDefault="00AE6FD0" w:rsidP="00D52ACA">
            <w:r w:rsidRPr="00A022D3">
              <w:t>BMB*</w:t>
            </w:r>
          </w:p>
        </w:tc>
      </w:tr>
      <w:tr w:rsidR="00AE6FD0" w:rsidRPr="00A022D3" w14:paraId="56E1CEF9" w14:textId="77777777" w:rsidTr="00D52ACA">
        <w:tc>
          <w:tcPr>
            <w:tcW w:w="4390" w:type="dxa"/>
          </w:tcPr>
          <w:p w14:paraId="603C5A4D" w14:textId="77777777" w:rsidR="00AE6FD0" w:rsidRPr="00A022D3" w:rsidRDefault="00AE6FD0" w:rsidP="00D52ACA">
            <w:r w:rsidRPr="00A022D3">
              <w:t>BMB*</w:t>
            </w:r>
          </w:p>
        </w:tc>
        <w:tc>
          <w:tcPr>
            <w:tcW w:w="4390" w:type="dxa"/>
          </w:tcPr>
          <w:p w14:paraId="06611EA8" w14:textId="77777777" w:rsidR="00AE6FD0" w:rsidRPr="00A022D3" w:rsidRDefault="00AE6FD0" w:rsidP="00D52ACA">
            <w:r w:rsidRPr="00A022D3">
              <w:t>BMB*</w:t>
            </w:r>
          </w:p>
        </w:tc>
      </w:tr>
    </w:tbl>
    <w:p w14:paraId="3241C1A9" w14:textId="77777777" w:rsidR="00AE6FD0" w:rsidRPr="000D3410" w:rsidRDefault="00AE6FD0" w:rsidP="000C1B1B">
      <w:pPr>
        <w:pStyle w:val="Figuretitle0"/>
        <w:autoSpaceDE w:val="0"/>
        <w:autoSpaceDN w:val="0"/>
        <w:adjustRightInd w:val="0"/>
        <w:outlineLvl w:val="0"/>
        <w:rPr>
          <w:szCs w:val="24"/>
        </w:rPr>
      </w:pPr>
    </w:p>
    <w:p w14:paraId="7B03D423" w14:textId="77777777" w:rsidR="00BB5BA0" w:rsidRPr="000D3410" w:rsidRDefault="00BB5BA0" w:rsidP="00AE6FD0">
      <w:pPr>
        <w:pStyle w:val="ANNEX"/>
        <w:rPr>
          <w:rFonts w:eastAsia="Times New Roman"/>
          <w:szCs w:val="24"/>
        </w:rPr>
      </w:pPr>
      <w:r w:rsidRPr="000D3410">
        <w:lastRenderedPageBreak/>
        <w:br/>
      </w:r>
      <w:bookmarkStart w:id="83" w:name="_Toc136509662"/>
      <w:r w:rsidRPr="00E25A09">
        <w:rPr>
          <w:b w:val="0"/>
        </w:rPr>
        <w:t>(</w:t>
      </w:r>
      <w:proofErr w:type="gramStart"/>
      <w:r w:rsidRPr="00E25A09">
        <w:rPr>
          <w:b w:val="0"/>
        </w:rPr>
        <w:t>informative</w:t>
      </w:r>
      <w:proofErr w:type="gramEnd"/>
      <w:r w:rsidRPr="00E25A09">
        <w:rPr>
          <w:b w:val="0"/>
        </w:rPr>
        <w:t>)</w:t>
      </w:r>
      <w:r w:rsidRPr="000D3410">
        <w:br/>
      </w:r>
      <w:r w:rsidRPr="000D3410">
        <w:br/>
        <w:t xml:space="preserve">Génération dynamique de </w:t>
      </w:r>
      <w:proofErr w:type="spellStart"/>
      <w:r w:rsidRPr="000D3410">
        <w:t>HCl</w:t>
      </w:r>
      <w:proofErr w:type="spellEnd"/>
      <w:r w:rsidRPr="000D3410">
        <w:t xml:space="preserve"> et HF</w:t>
      </w:r>
      <w:bookmarkEnd w:id="83"/>
    </w:p>
    <w:p w14:paraId="5CEE45B0" w14:textId="4EBDBA88" w:rsidR="00BB5BA0" w:rsidRPr="000D3410" w:rsidRDefault="00BB5BA0" w:rsidP="000C1B1B">
      <w:pPr>
        <w:pStyle w:val="Corpsdetexte"/>
        <w:autoSpaceDE w:val="0"/>
        <w:autoSpaceDN w:val="0"/>
        <w:adjustRightInd w:val="0"/>
        <w:rPr>
          <w:szCs w:val="24"/>
        </w:rPr>
      </w:pPr>
      <w:r w:rsidRPr="000D3410">
        <w:t xml:space="preserve">Sous forme gazeuse, </w:t>
      </w:r>
      <w:proofErr w:type="spellStart"/>
      <w:r w:rsidRPr="000D3410">
        <w:t>HCl</w:t>
      </w:r>
      <w:proofErr w:type="spellEnd"/>
      <w:r w:rsidRPr="000D3410">
        <w:t xml:space="preserve"> et HF sont des produits chimiques réactifs qui adhèrent facilement aux surfaces des systèmes d’échantillonnage. Pour estimer l’incertitude causée par cet effet sur l’analyse, il est envisageable d’utiliser la méthode de génération dynamique </w:t>
      </w:r>
      <w:r w:rsidR="00D72DC6">
        <w:t>dans</w:t>
      </w:r>
      <w:r w:rsidRPr="000D3410">
        <w:t xml:space="preserve"> le gaz de référence contenant du </w:t>
      </w:r>
      <w:proofErr w:type="spellStart"/>
      <w:r w:rsidRPr="000D3410">
        <w:t>HCl</w:t>
      </w:r>
      <w:proofErr w:type="spellEnd"/>
      <w:r w:rsidRPr="000D3410">
        <w:t xml:space="preserve"> et du HF.</w:t>
      </w:r>
    </w:p>
    <w:p w14:paraId="3BF45E42" w14:textId="77777777" w:rsidR="00BB5BA0" w:rsidRPr="000D3410" w:rsidRDefault="00BB5BA0" w:rsidP="000C1B1B">
      <w:pPr>
        <w:pStyle w:val="Corpsdetexte"/>
        <w:autoSpaceDE w:val="0"/>
        <w:autoSpaceDN w:val="0"/>
        <w:adjustRightInd w:val="0"/>
        <w:rPr>
          <w:szCs w:val="24"/>
        </w:rPr>
      </w:pPr>
      <w:r w:rsidRPr="000D3410">
        <w:t xml:space="preserve">Il est possible d’appliquer la méthode d’évaporation des liquides pour générer dynamiquement des mélanges de gaz de référence avec une concentration connue précise de </w:t>
      </w:r>
      <w:proofErr w:type="spellStart"/>
      <w:r w:rsidRPr="000D3410">
        <w:t>HCl</w:t>
      </w:r>
      <w:proofErr w:type="spellEnd"/>
      <w:r w:rsidRPr="000D3410">
        <w:t xml:space="preserve"> et/ou de HF, à des niveaux de concentration appropriés. Dans le cadre de cette méthode, une solution liquide avec une concentration connue de </w:t>
      </w:r>
      <w:proofErr w:type="spellStart"/>
      <w:r w:rsidRPr="000D3410">
        <w:t>HCl</w:t>
      </w:r>
      <w:proofErr w:type="spellEnd"/>
      <w:r w:rsidRPr="000D3410">
        <w:t xml:space="preserve"> et/ou de HF est mélangée à un gaz vecteur, par exemple du méthane ou du biométhane, à l’aide d’un générateur d’évaporation.</w:t>
      </w:r>
    </w:p>
    <w:p w14:paraId="28D0E458" w14:textId="59A72215" w:rsidR="00BB5BA0" w:rsidRPr="000D3410" w:rsidRDefault="00BB5BA0" w:rsidP="000C1B1B">
      <w:pPr>
        <w:pStyle w:val="Corpsdetexte"/>
        <w:autoSpaceDE w:val="0"/>
        <w:autoSpaceDN w:val="0"/>
        <w:adjustRightInd w:val="0"/>
        <w:rPr>
          <w:szCs w:val="24"/>
        </w:rPr>
      </w:pPr>
      <w:r w:rsidRPr="000D3410">
        <w:t>L</w:t>
      </w:r>
      <w:r w:rsidR="00D72DC6">
        <w:t>es</w:t>
      </w:r>
      <w:r w:rsidRPr="000D3410">
        <w:t xml:space="preserve"> débit</w:t>
      </w:r>
      <w:r w:rsidR="00D72DC6">
        <w:t>s</w:t>
      </w:r>
      <w:r w:rsidRPr="000D3410">
        <w:t xml:space="preserve"> volumétrique</w:t>
      </w:r>
      <w:r w:rsidR="00D72DC6">
        <w:t>s</w:t>
      </w:r>
      <w:r w:rsidRPr="000D3410">
        <w:t xml:space="preserve"> des flux de liquide et de gaz dans le générateur </w:t>
      </w:r>
      <w:r w:rsidR="00D72DC6">
        <w:t xml:space="preserve">sont </w:t>
      </w:r>
      <w:r w:rsidRPr="000D3410">
        <w:t>déterminé</w:t>
      </w:r>
      <w:r w:rsidR="00D72DC6">
        <w:t>s</w:t>
      </w:r>
      <w:r w:rsidRPr="000D3410">
        <w:t>. Connaissant l</w:t>
      </w:r>
      <w:r w:rsidR="00D72DC6">
        <w:t>es</w:t>
      </w:r>
      <w:r w:rsidRPr="000D3410">
        <w:t xml:space="preserve"> concentration</w:t>
      </w:r>
      <w:r w:rsidR="00D72DC6">
        <w:t>s</w:t>
      </w:r>
      <w:r w:rsidRPr="000D3410">
        <w:t xml:space="preserve"> de </w:t>
      </w:r>
      <w:proofErr w:type="spellStart"/>
      <w:r w:rsidRPr="000D3410">
        <w:t>HCl</w:t>
      </w:r>
      <w:proofErr w:type="spellEnd"/>
      <w:r w:rsidRPr="000D3410">
        <w:t xml:space="preserve"> et/ou de HF dans la solution liquide, </w:t>
      </w:r>
      <w:r w:rsidR="00D72DC6">
        <w:t xml:space="preserve">elles sont </w:t>
      </w:r>
      <w:r w:rsidRPr="000D3410">
        <w:t>utilisé</w:t>
      </w:r>
      <w:r w:rsidR="00D72DC6">
        <w:t>es</w:t>
      </w:r>
      <w:r w:rsidRPr="000D3410">
        <w:t xml:space="preserve"> pour calculer l</w:t>
      </w:r>
      <w:r w:rsidR="00D72DC6">
        <w:t>es</w:t>
      </w:r>
      <w:r w:rsidRPr="000D3410">
        <w:t xml:space="preserve"> concentration</w:t>
      </w:r>
      <w:r w:rsidR="00D72DC6">
        <w:t>s</w:t>
      </w:r>
      <w:r w:rsidRPr="000D3410">
        <w:t xml:space="preserve"> de </w:t>
      </w:r>
      <w:proofErr w:type="spellStart"/>
      <w:r w:rsidRPr="000D3410">
        <w:t>HCl</w:t>
      </w:r>
      <w:proofErr w:type="spellEnd"/>
      <w:r w:rsidRPr="000D3410">
        <w:t xml:space="preserve"> et/ou de HF dans le débit de gaz de référence généré.</w:t>
      </w:r>
    </w:p>
    <w:p w14:paraId="70D4B9B1" w14:textId="3FE3BA9A" w:rsidR="00BB5BA0" w:rsidRPr="000D3410" w:rsidRDefault="00BB5BA0" w:rsidP="000C1B1B">
      <w:pPr>
        <w:pStyle w:val="Corpsdetexte"/>
        <w:autoSpaceDE w:val="0"/>
        <w:autoSpaceDN w:val="0"/>
        <w:adjustRightInd w:val="0"/>
        <w:rPr>
          <w:szCs w:val="24"/>
        </w:rPr>
      </w:pPr>
      <w:r w:rsidRPr="000D3410">
        <w:t xml:space="preserve">L’échantillonnage et l’analyse du débit de gaz de référence sont effectués conformément aux </w:t>
      </w:r>
      <w:r w:rsidRPr="000D3410">
        <w:rPr>
          <w:rStyle w:val="citesec"/>
          <w:shd w:val="clear" w:color="auto" w:fill="auto"/>
        </w:rPr>
        <w:t>Articles 8 et</w:t>
      </w:r>
      <w:r w:rsidR="000E01AD">
        <w:rPr>
          <w:rStyle w:val="citesec"/>
          <w:shd w:val="clear" w:color="auto" w:fill="auto"/>
        </w:rPr>
        <w:t> </w:t>
      </w:r>
      <w:r w:rsidRPr="000D3410">
        <w:rPr>
          <w:rStyle w:val="citesec"/>
          <w:shd w:val="clear" w:color="auto" w:fill="auto"/>
        </w:rPr>
        <w:t>9</w:t>
      </w:r>
      <w:r w:rsidRPr="000D3410">
        <w:t xml:space="preserve"> du présent document. Les résultats permettent de déterminer la différence entre les résultats calculés et les résultats analysés. Cette valeur donne une estimation de l’incertitude de la méthode.</w:t>
      </w:r>
    </w:p>
    <w:p w14:paraId="2BE49E35" w14:textId="77777777" w:rsidR="00BB5BA0" w:rsidRPr="000D3410" w:rsidRDefault="00BB5BA0" w:rsidP="000C1B1B">
      <w:pPr>
        <w:pStyle w:val="BiblioTitle"/>
        <w:autoSpaceDE w:val="0"/>
        <w:autoSpaceDN w:val="0"/>
        <w:adjustRightInd w:val="0"/>
        <w:rPr>
          <w:szCs w:val="24"/>
        </w:rPr>
      </w:pPr>
      <w:bookmarkStart w:id="84" w:name="_Toc443470372"/>
      <w:bookmarkStart w:id="85" w:name="_Toc450303224"/>
      <w:bookmarkStart w:id="86" w:name="_Toc9996979"/>
      <w:bookmarkStart w:id="87" w:name="_Toc353342679"/>
      <w:bookmarkStart w:id="88" w:name="_Toc136509663"/>
      <w:r w:rsidRPr="000D3410">
        <w:lastRenderedPageBreak/>
        <w:t>Bibliographie</w:t>
      </w:r>
      <w:bookmarkEnd w:id="84"/>
      <w:bookmarkEnd w:id="85"/>
      <w:bookmarkEnd w:id="86"/>
      <w:bookmarkEnd w:id="87"/>
      <w:bookmarkEnd w:id="88"/>
    </w:p>
    <w:p w14:paraId="7C962819" w14:textId="77777777" w:rsidR="00BB5BA0" w:rsidRPr="000D3410" w:rsidRDefault="00BB5BA0" w:rsidP="00B8054B">
      <w:pPr>
        <w:pStyle w:val="BiblioEntry"/>
        <w:tabs>
          <w:tab w:val="clear" w:pos="397"/>
        </w:tabs>
        <w:rPr>
          <w:szCs w:val="24"/>
        </w:rPr>
      </w:pPr>
      <w:bookmarkStart w:id="89" w:name="_Ref100818777"/>
      <w:r w:rsidRPr="000D3410">
        <w:t>[</w:t>
      </w:r>
      <w:r w:rsidRPr="000D3410">
        <w:rPr>
          <w:rStyle w:val="bibnumber"/>
          <w:shd w:val="clear" w:color="auto" w:fill="auto"/>
        </w:rPr>
        <w:t>1</w:t>
      </w:r>
      <w:r w:rsidRPr="000D3410">
        <w:t>]</w:t>
      </w:r>
      <w:r w:rsidRPr="000D3410">
        <w:tab/>
      </w:r>
      <w:r w:rsidRPr="000D3410">
        <w:rPr>
          <w:rStyle w:val="stdpublisher"/>
          <w:shd w:val="clear" w:color="auto" w:fill="auto"/>
        </w:rPr>
        <w:t>EN</w:t>
      </w:r>
      <w:r w:rsidRPr="000D3410">
        <w:t> </w:t>
      </w:r>
      <w:r w:rsidRPr="000D3410">
        <w:rPr>
          <w:rStyle w:val="stddocNumber"/>
          <w:shd w:val="clear" w:color="auto" w:fill="auto"/>
        </w:rPr>
        <w:t>16723</w:t>
      </w:r>
      <w:r w:rsidRPr="000D3410">
        <w:noBreakHyphen/>
      </w:r>
      <w:proofErr w:type="gramStart"/>
      <w:r w:rsidRPr="000D3410">
        <w:rPr>
          <w:rStyle w:val="stddocPartNumber"/>
          <w:shd w:val="clear" w:color="auto" w:fill="auto"/>
        </w:rPr>
        <w:t>1</w:t>
      </w:r>
      <w:r w:rsidRPr="000D3410">
        <w:t>:</w:t>
      </w:r>
      <w:proofErr w:type="gramEnd"/>
      <w:r w:rsidRPr="000D3410">
        <w:rPr>
          <w:rStyle w:val="stdyear"/>
          <w:shd w:val="clear" w:color="auto" w:fill="auto"/>
        </w:rPr>
        <w:t>2016</w:t>
      </w:r>
      <w:r w:rsidRPr="000D3410">
        <w:t xml:space="preserve">, </w:t>
      </w:r>
      <w:r w:rsidRPr="000D3410">
        <w:rPr>
          <w:rStyle w:val="stddocTitle"/>
          <w:shd w:val="clear" w:color="auto" w:fill="auto"/>
        </w:rPr>
        <w:t>Gaz naturel et biométhane pour utilisation dans le transport et biométhane pour injection dans les réseaux de gaz naturel — Partie 1 : Spécifications du biométhane pour injection dans les réseaux de gaz naturel</w:t>
      </w:r>
      <w:bookmarkEnd w:id="89"/>
    </w:p>
    <w:p w14:paraId="278D46E9" w14:textId="77777777" w:rsidR="00BB5BA0" w:rsidRPr="000D3410" w:rsidRDefault="00BB5BA0" w:rsidP="00B8054B">
      <w:pPr>
        <w:pStyle w:val="BiblioEntry"/>
        <w:tabs>
          <w:tab w:val="clear" w:pos="397"/>
        </w:tabs>
        <w:autoSpaceDE w:val="0"/>
        <w:autoSpaceDN w:val="0"/>
        <w:adjustRightInd w:val="0"/>
        <w:rPr>
          <w:szCs w:val="24"/>
        </w:rPr>
      </w:pPr>
      <w:bookmarkStart w:id="90" w:name="_Ref100818779"/>
      <w:r w:rsidRPr="000D3410">
        <w:t>[</w:t>
      </w:r>
      <w:r w:rsidRPr="000D3410">
        <w:rPr>
          <w:rStyle w:val="bibnumber"/>
          <w:shd w:val="clear" w:color="auto" w:fill="auto"/>
        </w:rPr>
        <w:t>2</w:t>
      </w:r>
      <w:r w:rsidRPr="000D3410">
        <w:t>]</w:t>
      </w:r>
      <w:r w:rsidRPr="000D3410">
        <w:tab/>
      </w:r>
      <w:r w:rsidRPr="000D3410">
        <w:rPr>
          <w:rStyle w:val="stdpublisher"/>
          <w:shd w:val="clear" w:color="auto" w:fill="auto"/>
        </w:rPr>
        <w:t>EN</w:t>
      </w:r>
      <w:r w:rsidRPr="000D3410">
        <w:t> </w:t>
      </w:r>
      <w:r w:rsidRPr="000D3410">
        <w:rPr>
          <w:rStyle w:val="stddocNumber"/>
          <w:shd w:val="clear" w:color="auto" w:fill="auto"/>
        </w:rPr>
        <w:t>16723</w:t>
      </w:r>
      <w:r w:rsidRPr="000D3410">
        <w:noBreakHyphen/>
      </w:r>
      <w:proofErr w:type="gramStart"/>
      <w:r w:rsidRPr="000D3410">
        <w:rPr>
          <w:rStyle w:val="stddocPartNumber"/>
          <w:shd w:val="clear" w:color="auto" w:fill="auto"/>
        </w:rPr>
        <w:t>2</w:t>
      </w:r>
      <w:r w:rsidRPr="000D3410">
        <w:t>:</w:t>
      </w:r>
      <w:proofErr w:type="gramEnd"/>
      <w:r w:rsidRPr="000D3410">
        <w:rPr>
          <w:rStyle w:val="stdyear"/>
          <w:shd w:val="clear" w:color="auto" w:fill="auto"/>
        </w:rPr>
        <w:t>2017</w:t>
      </w:r>
      <w:r w:rsidRPr="000D3410">
        <w:t xml:space="preserve">, </w:t>
      </w:r>
      <w:r w:rsidRPr="000D3410">
        <w:rPr>
          <w:rStyle w:val="stddocTitle"/>
          <w:shd w:val="clear" w:color="auto" w:fill="auto"/>
        </w:rPr>
        <w:t>Gaz naturel et biométhane pour utilisation dans le transport et biométhane pour injection dans les réseaux de gaz naturel — Partie 2 : Spécifications du carburant pour véhicules automobiles</w:t>
      </w:r>
      <w:bookmarkEnd w:id="90"/>
    </w:p>
    <w:p w14:paraId="71E62DFC" w14:textId="77777777" w:rsidR="00BB5BA0" w:rsidRPr="000D3410" w:rsidRDefault="00BB5BA0" w:rsidP="00B8054B">
      <w:pPr>
        <w:pStyle w:val="BiblioEntry"/>
        <w:tabs>
          <w:tab w:val="clear" w:pos="397"/>
        </w:tabs>
        <w:autoSpaceDE w:val="0"/>
        <w:autoSpaceDN w:val="0"/>
        <w:adjustRightInd w:val="0"/>
        <w:rPr>
          <w:szCs w:val="24"/>
        </w:rPr>
      </w:pPr>
      <w:bookmarkStart w:id="91" w:name="_Ref100818728"/>
      <w:bookmarkEnd w:id="91"/>
      <w:r w:rsidRPr="000D3410">
        <w:t>[</w:t>
      </w:r>
      <w:r w:rsidRPr="000D3410">
        <w:rPr>
          <w:rStyle w:val="bibnumber"/>
          <w:shd w:val="clear" w:color="auto" w:fill="auto"/>
        </w:rPr>
        <w:t>3</w:t>
      </w:r>
      <w:r w:rsidRPr="000D3410">
        <w:t>]</w:t>
      </w:r>
      <w:r w:rsidRPr="000D3410">
        <w:tab/>
      </w:r>
      <w:r w:rsidRPr="000D3410">
        <w:rPr>
          <w:rStyle w:val="stdpublisher"/>
          <w:shd w:val="clear" w:color="auto" w:fill="auto"/>
        </w:rPr>
        <w:t>ISO</w:t>
      </w:r>
      <w:r w:rsidRPr="000D3410">
        <w:t> </w:t>
      </w:r>
      <w:proofErr w:type="gramStart"/>
      <w:r w:rsidRPr="000D3410">
        <w:rPr>
          <w:rStyle w:val="stddocNumber"/>
          <w:shd w:val="clear" w:color="auto" w:fill="auto"/>
        </w:rPr>
        <w:t>13443</w:t>
      </w:r>
      <w:r w:rsidRPr="000D3410">
        <w:t>:</w:t>
      </w:r>
      <w:proofErr w:type="gramEnd"/>
      <w:r w:rsidRPr="000D3410">
        <w:rPr>
          <w:rStyle w:val="stdyear"/>
          <w:shd w:val="clear" w:color="auto" w:fill="auto"/>
        </w:rPr>
        <w:t>1996</w:t>
      </w:r>
      <w:r w:rsidRPr="000D3410">
        <w:t xml:space="preserve">, </w:t>
      </w:r>
      <w:r w:rsidRPr="000D3410">
        <w:rPr>
          <w:rStyle w:val="stddocTitle"/>
          <w:shd w:val="clear" w:color="auto" w:fill="auto"/>
        </w:rPr>
        <w:t>Gaz naturel — Conditions de référence standard</w:t>
      </w:r>
    </w:p>
    <w:p w14:paraId="267F187B" w14:textId="77777777" w:rsidR="00BB5BA0" w:rsidRPr="000D3410" w:rsidRDefault="00BB5BA0" w:rsidP="00B8054B">
      <w:pPr>
        <w:pStyle w:val="BiblioEntry"/>
        <w:tabs>
          <w:tab w:val="clear" w:pos="397"/>
        </w:tabs>
        <w:autoSpaceDE w:val="0"/>
        <w:autoSpaceDN w:val="0"/>
        <w:adjustRightInd w:val="0"/>
        <w:rPr>
          <w:szCs w:val="24"/>
        </w:rPr>
      </w:pPr>
      <w:bookmarkStart w:id="92" w:name="_Ref50361629"/>
      <w:r w:rsidRPr="000D3410">
        <w:rPr>
          <w:lang w:val="en-US"/>
        </w:rPr>
        <w:t>[</w:t>
      </w:r>
      <w:r w:rsidRPr="000D3410">
        <w:rPr>
          <w:rStyle w:val="bibnumber"/>
          <w:shd w:val="clear" w:color="auto" w:fill="auto"/>
          <w:lang w:val="en-US"/>
        </w:rPr>
        <w:t>4</w:t>
      </w:r>
      <w:r w:rsidRPr="000D3410">
        <w:rPr>
          <w:lang w:val="en-US"/>
        </w:rPr>
        <w:t>]</w:t>
      </w:r>
      <w:r w:rsidRPr="000D3410">
        <w:rPr>
          <w:lang w:val="en-US"/>
        </w:rPr>
        <w:tab/>
      </w:r>
      <w:r w:rsidRPr="000D3410">
        <w:rPr>
          <w:rStyle w:val="bibsurname"/>
          <w:shd w:val="clear" w:color="auto" w:fill="auto"/>
          <w:lang w:val="en-US"/>
        </w:rPr>
        <w:t>E</w:t>
      </w:r>
      <w:r w:rsidRPr="000D3410">
        <w:rPr>
          <w:rStyle w:val="bibsurname"/>
          <w:smallCaps/>
          <w:shd w:val="clear" w:color="auto" w:fill="auto"/>
          <w:lang w:val="en-US"/>
        </w:rPr>
        <w:t>llison</w:t>
      </w:r>
      <w:r w:rsidRPr="000D3410">
        <w:rPr>
          <w:lang w:val="en-US"/>
        </w:rPr>
        <w:t xml:space="preserve"> </w:t>
      </w:r>
      <w:r w:rsidRPr="000D3410">
        <w:rPr>
          <w:rStyle w:val="bibfname"/>
          <w:shd w:val="clear" w:color="auto" w:fill="auto"/>
          <w:lang w:val="en-US"/>
        </w:rPr>
        <w:t>S.L.R.</w:t>
      </w:r>
      <w:r w:rsidRPr="000D3410">
        <w:rPr>
          <w:lang w:val="en-US"/>
        </w:rPr>
        <w:t xml:space="preserve">, </w:t>
      </w:r>
      <w:r w:rsidRPr="000D3410">
        <w:rPr>
          <w:rStyle w:val="bibsurname"/>
          <w:shd w:val="clear" w:color="auto" w:fill="auto"/>
          <w:lang w:val="en-US"/>
        </w:rPr>
        <w:t>W</w:t>
      </w:r>
      <w:r w:rsidRPr="000D3410">
        <w:rPr>
          <w:rStyle w:val="bibsurname"/>
          <w:smallCaps/>
          <w:shd w:val="clear" w:color="auto" w:fill="auto"/>
          <w:lang w:val="en-US"/>
        </w:rPr>
        <w:t>illiams</w:t>
      </w:r>
      <w:r w:rsidRPr="000D3410">
        <w:rPr>
          <w:lang w:val="en-US"/>
        </w:rPr>
        <w:t xml:space="preserve"> </w:t>
      </w:r>
      <w:r w:rsidRPr="000D3410">
        <w:rPr>
          <w:rStyle w:val="bibfname"/>
          <w:shd w:val="clear" w:color="auto" w:fill="auto"/>
          <w:lang w:val="en-US"/>
        </w:rPr>
        <w:t>A.</w:t>
      </w:r>
      <w:r w:rsidRPr="000D3410">
        <w:rPr>
          <w:lang w:val="en-US"/>
        </w:rPr>
        <w:t xml:space="preserve">, eds. Guide </w:t>
      </w:r>
      <w:proofErr w:type="spellStart"/>
      <w:r w:rsidRPr="000D3410">
        <w:rPr>
          <w:lang w:val="en-US"/>
        </w:rPr>
        <w:t>Eurachem</w:t>
      </w:r>
      <w:proofErr w:type="spellEnd"/>
      <w:r w:rsidRPr="000D3410">
        <w:rPr>
          <w:lang w:val="en-US"/>
        </w:rPr>
        <w:t>/</w:t>
      </w:r>
      <w:proofErr w:type="gramStart"/>
      <w:r w:rsidRPr="000D3410">
        <w:rPr>
          <w:lang w:val="en-US"/>
        </w:rPr>
        <w:t>CITAC :</w:t>
      </w:r>
      <w:proofErr w:type="gramEnd"/>
      <w:r w:rsidRPr="000D3410">
        <w:rPr>
          <w:lang w:val="en-US"/>
        </w:rPr>
        <w:t xml:space="preserve"> Quantifying Uncertainty in Analytical Measurement, 3</w:t>
      </w:r>
      <w:r w:rsidRPr="000D3410">
        <w:rPr>
          <w:vertAlign w:val="superscript"/>
          <w:lang w:val="en-US"/>
        </w:rPr>
        <w:t>e</w:t>
      </w:r>
      <w:r w:rsidRPr="000D3410">
        <w:rPr>
          <w:lang w:val="en-US"/>
        </w:rPr>
        <w:t> </w:t>
      </w:r>
      <w:proofErr w:type="spellStart"/>
      <w:r w:rsidRPr="000D3410">
        <w:rPr>
          <w:lang w:val="en-US"/>
        </w:rPr>
        <w:t>édition</w:t>
      </w:r>
      <w:proofErr w:type="spellEnd"/>
      <w:r w:rsidRPr="000D3410">
        <w:rPr>
          <w:lang w:val="en-US"/>
        </w:rPr>
        <w:t>, (</w:t>
      </w:r>
      <w:r w:rsidRPr="000D3410">
        <w:rPr>
          <w:rStyle w:val="bibyear"/>
          <w:shd w:val="clear" w:color="auto" w:fill="auto"/>
          <w:lang w:val="en-US"/>
        </w:rPr>
        <w:t>2012</w:t>
      </w:r>
      <w:r w:rsidRPr="000D3410">
        <w:rPr>
          <w:lang w:val="en-US"/>
        </w:rPr>
        <w:t xml:space="preserve">) ISBN 978-0-948926-30-3. </w:t>
      </w:r>
      <w:r w:rsidRPr="000D3410">
        <w:t xml:space="preserve">Disponible en anglais uniquement sur </w:t>
      </w:r>
      <w:hyperlink r:id="rId53" w:history="1">
        <w:r w:rsidRPr="000D3410">
          <w:rPr>
            <w:rStyle w:val="Lienhypertexte"/>
            <w:color w:val="auto"/>
          </w:rPr>
          <w:t>www.eurachem.org</w:t>
        </w:r>
      </w:hyperlink>
      <w:r w:rsidRPr="000D3410">
        <w:t>.</w:t>
      </w:r>
      <w:bookmarkEnd w:id="92"/>
    </w:p>
    <w:p w14:paraId="74DAEAF1" w14:textId="77777777" w:rsidR="00BB5BA0" w:rsidRPr="000D3410" w:rsidRDefault="00BB5BA0" w:rsidP="00B8054B">
      <w:pPr>
        <w:pStyle w:val="BiblioEntry"/>
        <w:tabs>
          <w:tab w:val="clear" w:pos="397"/>
        </w:tabs>
        <w:autoSpaceDE w:val="0"/>
        <w:autoSpaceDN w:val="0"/>
        <w:adjustRightInd w:val="0"/>
        <w:rPr>
          <w:szCs w:val="24"/>
        </w:rPr>
      </w:pPr>
      <w:bookmarkStart w:id="93" w:name="_Ref50361631"/>
      <w:r w:rsidRPr="003B04C1">
        <w:rPr>
          <w:lang w:val="en-GB"/>
        </w:rPr>
        <w:t>[</w:t>
      </w:r>
      <w:r w:rsidRPr="003B04C1">
        <w:rPr>
          <w:rStyle w:val="bibnumber"/>
          <w:shd w:val="clear" w:color="auto" w:fill="auto"/>
          <w:lang w:val="en-GB"/>
        </w:rPr>
        <w:t>5</w:t>
      </w:r>
      <w:r w:rsidRPr="003B04C1">
        <w:rPr>
          <w:lang w:val="en-GB"/>
        </w:rPr>
        <w:t>]</w:t>
      </w:r>
      <w:r w:rsidRPr="003B04C1">
        <w:rPr>
          <w:lang w:val="en-GB"/>
        </w:rPr>
        <w:tab/>
      </w:r>
      <w:r w:rsidRPr="003B04C1">
        <w:rPr>
          <w:rStyle w:val="bibsurname"/>
          <w:shd w:val="clear" w:color="auto" w:fill="auto"/>
          <w:lang w:val="en-GB"/>
        </w:rPr>
        <w:t>R</w:t>
      </w:r>
      <w:r w:rsidRPr="003B04C1">
        <w:rPr>
          <w:rStyle w:val="bibsurname"/>
          <w:smallCaps/>
          <w:shd w:val="clear" w:color="auto" w:fill="auto"/>
          <w:lang w:val="en-GB"/>
        </w:rPr>
        <w:t>amsey</w:t>
      </w:r>
      <w:r w:rsidRPr="003B04C1">
        <w:rPr>
          <w:lang w:val="en-GB"/>
        </w:rPr>
        <w:t xml:space="preserve"> </w:t>
      </w:r>
      <w:r w:rsidRPr="003B04C1">
        <w:rPr>
          <w:rStyle w:val="bibfname"/>
          <w:shd w:val="clear" w:color="auto" w:fill="auto"/>
          <w:lang w:val="en-GB"/>
        </w:rPr>
        <w:t>M.H.</w:t>
      </w:r>
      <w:r w:rsidRPr="003B04C1">
        <w:rPr>
          <w:lang w:val="en-GB"/>
        </w:rPr>
        <w:t xml:space="preserve">, </w:t>
      </w:r>
      <w:r w:rsidRPr="003B04C1">
        <w:rPr>
          <w:rStyle w:val="bibsurname"/>
          <w:shd w:val="clear" w:color="auto" w:fill="auto"/>
          <w:lang w:val="en-GB"/>
        </w:rPr>
        <w:t>E</w:t>
      </w:r>
      <w:r w:rsidRPr="003B04C1">
        <w:rPr>
          <w:rStyle w:val="bibsurname"/>
          <w:smallCaps/>
          <w:shd w:val="clear" w:color="auto" w:fill="auto"/>
          <w:lang w:val="en-GB"/>
        </w:rPr>
        <w:t>llison</w:t>
      </w:r>
      <w:r w:rsidRPr="003B04C1">
        <w:rPr>
          <w:lang w:val="en-GB"/>
        </w:rPr>
        <w:t xml:space="preserve"> </w:t>
      </w:r>
      <w:r w:rsidRPr="003B04C1">
        <w:rPr>
          <w:rStyle w:val="bibfname"/>
          <w:shd w:val="clear" w:color="auto" w:fill="auto"/>
          <w:lang w:val="en-GB"/>
        </w:rPr>
        <w:t>S.L.R.</w:t>
      </w:r>
      <w:r w:rsidRPr="003B04C1">
        <w:rPr>
          <w:lang w:val="en-GB"/>
        </w:rPr>
        <w:t xml:space="preserve">, </w:t>
      </w:r>
      <w:proofErr w:type="spellStart"/>
      <w:r w:rsidRPr="003B04C1">
        <w:rPr>
          <w:rStyle w:val="bibsurname"/>
          <w:shd w:val="clear" w:color="auto" w:fill="auto"/>
          <w:lang w:val="en-GB"/>
        </w:rPr>
        <w:t>R</w:t>
      </w:r>
      <w:r w:rsidRPr="003B04C1">
        <w:rPr>
          <w:rStyle w:val="bibsurname"/>
          <w:smallCaps/>
          <w:shd w:val="clear" w:color="auto" w:fill="auto"/>
          <w:lang w:val="en-GB"/>
        </w:rPr>
        <w:t>ostron</w:t>
      </w:r>
      <w:proofErr w:type="spellEnd"/>
      <w:r w:rsidRPr="003B04C1">
        <w:rPr>
          <w:lang w:val="en-GB"/>
        </w:rPr>
        <w:t xml:space="preserve"> </w:t>
      </w:r>
      <w:r w:rsidRPr="003B04C1">
        <w:rPr>
          <w:rStyle w:val="bibfname"/>
          <w:shd w:val="clear" w:color="auto" w:fill="auto"/>
          <w:lang w:val="en-GB"/>
        </w:rPr>
        <w:t>P.</w:t>
      </w:r>
      <w:r w:rsidRPr="003B04C1">
        <w:rPr>
          <w:lang w:val="en-GB"/>
        </w:rPr>
        <w:t xml:space="preserve">, eds. </w:t>
      </w:r>
      <w:r w:rsidRPr="000D3410">
        <w:rPr>
          <w:lang w:val="en-US"/>
        </w:rPr>
        <w:t xml:space="preserve">Guide </w:t>
      </w:r>
      <w:proofErr w:type="spellStart"/>
      <w:r w:rsidRPr="000D3410">
        <w:rPr>
          <w:lang w:val="en-US"/>
        </w:rPr>
        <w:t>Eurachem</w:t>
      </w:r>
      <w:proofErr w:type="spellEnd"/>
      <w:r w:rsidRPr="000D3410">
        <w:rPr>
          <w:lang w:val="en-US"/>
        </w:rPr>
        <w:t>/EUROLAB/CITAC/</w:t>
      </w:r>
      <w:proofErr w:type="spellStart"/>
      <w:r w:rsidRPr="000D3410">
        <w:rPr>
          <w:lang w:val="en-US"/>
        </w:rPr>
        <w:t>Nordtest</w:t>
      </w:r>
      <w:proofErr w:type="spellEnd"/>
      <w:r w:rsidRPr="000D3410">
        <w:rPr>
          <w:lang w:val="en-US"/>
        </w:rPr>
        <w:t>/</w:t>
      </w:r>
      <w:proofErr w:type="gramStart"/>
      <w:r w:rsidRPr="000D3410">
        <w:rPr>
          <w:lang w:val="en-US"/>
        </w:rPr>
        <w:t>AMC :</w:t>
      </w:r>
      <w:proofErr w:type="gramEnd"/>
      <w:r w:rsidRPr="000D3410">
        <w:rPr>
          <w:lang w:val="en-US"/>
        </w:rPr>
        <w:t xml:space="preserve"> Measurement uncertainty arising from sampling: a guide to methods and approaches, 2</w:t>
      </w:r>
      <w:r w:rsidRPr="000D3410">
        <w:rPr>
          <w:vertAlign w:val="superscript"/>
          <w:lang w:val="en-US"/>
        </w:rPr>
        <w:t>e</w:t>
      </w:r>
      <w:r w:rsidRPr="000D3410">
        <w:rPr>
          <w:lang w:val="en-US"/>
        </w:rPr>
        <w:t> </w:t>
      </w:r>
      <w:proofErr w:type="spellStart"/>
      <w:r w:rsidRPr="000D3410">
        <w:rPr>
          <w:lang w:val="en-US"/>
        </w:rPr>
        <w:t>édition</w:t>
      </w:r>
      <w:proofErr w:type="spellEnd"/>
      <w:r w:rsidRPr="000D3410">
        <w:rPr>
          <w:lang w:val="en-US"/>
        </w:rPr>
        <w:t xml:space="preserve">, </w:t>
      </w:r>
      <w:proofErr w:type="spellStart"/>
      <w:r w:rsidRPr="000D3410">
        <w:rPr>
          <w:lang w:val="en-US"/>
        </w:rPr>
        <w:t>Eurachem</w:t>
      </w:r>
      <w:proofErr w:type="spellEnd"/>
      <w:r w:rsidRPr="000D3410">
        <w:rPr>
          <w:lang w:val="en-US"/>
        </w:rPr>
        <w:t xml:space="preserve"> (</w:t>
      </w:r>
      <w:r w:rsidRPr="000D3410">
        <w:rPr>
          <w:rStyle w:val="bibyear"/>
          <w:shd w:val="clear" w:color="auto" w:fill="auto"/>
          <w:lang w:val="en-US"/>
        </w:rPr>
        <w:t>2019</w:t>
      </w:r>
      <w:r w:rsidRPr="000D3410">
        <w:rPr>
          <w:lang w:val="en-US"/>
        </w:rPr>
        <w:t xml:space="preserve">). </w:t>
      </w:r>
      <w:r w:rsidRPr="000D3410">
        <w:t xml:space="preserve">ISBN (978-0-948926-35-8). Disponible en anglais uniquement sur </w:t>
      </w:r>
      <w:hyperlink r:id="rId54" w:history="1">
        <w:r w:rsidRPr="000D3410">
          <w:rPr>
            <w:rStyle w:val="Lienhypertexte"/>
            <w:color w:val="auto"/>
          </w:rPr>
          <w:t>http://www.eurachem.org</w:t>
        </w:r>
      </w:hyperlink>
      <w:bookmarkEnd w:id="93"/>
    </w:p>
    <w:p w14:paraId="0D740B9A" w14:textId="2DCA237D" w:rsidR="00BB5BA0" w:rsidRPr="000D3410" w:rsidRDefault="00BB5BA0" w:rsidP="00B8054B">
      <w:pPr>
        <w:pStyle w:val="BiblioEntry"/>
        <w:tabs>
          <w:tab w:val="clear" w:pos="397"/>
        </w:tabs>
        <w:autoSpaceDE w:val="0"/>
        <w:autoSpaceDN w:val="0"/>
        <w:adjustRightInd w:val="0"/>
        <w:rPr>
          <w:szCs w:val="24"/>
        </w:rPr>
      </w:pPr>
      <w:bookmarkStart w:id="94" w:name="_Ref50361632"/>
      <w:r w:rsidRPr="000D3410">
        <w:t>[</w:t>
      </w:r>
      <w:r w:rsidRPr="000D3410">
        <w:rPr>
          <w:rStyle w:val="bibnumber"/>
          <w:shd w:val="clear" w:color="auto" w:fill="auto"/>
        </w:rPr>
        <w:t>6</w:t>
      </w:r>
      <w:r w:rsidRPr="000D3410">
        <w:t>]</w:t>
      </w:r>
      <w:r w:rsidRPr="000D3410">
        <w:tab/>
      </w:r>
      <w:proofErr w:type="spellStart"/>
      <w:r w:rsidRPr="000D3410">
        <w:rPr>
          <w:rStyle w:val="bibsurname"/>
          <w:shd w:val="clear" w:color="auto" w:fill="auto"/>
        </w:rPr>
        <w:t>M</w:t>
      </w:r>
      <w:r w:rsidRPr="000D3410">
        <w:rPr>
          <w:rStyle w:val="bibsurname"/>
          <w:smallCaps/>
          <w:shd w:val="clear" w:color="auto" w:fill="auto"/>
        </w:rPr>
        <w:t>agnusson</w:t>
      </w:r>
      <w:proofErr w:type="spellEnd"/>
      <w:r w:rsidRPr="000D3410">
        <w:t xml:space="preserve"> </w:t>
      </w:r>
      <w:r w:rsidRPr="000D3410">
        <w:rPr>
          <w:rStyle w:val="bibfname"/>
          <w:shd w:val="clear" w:color="auto" w:fill="auto"/>
        </w:rPr>
        <w:t>B.</w:t>
      </w:r>
      <w:r w:rsidRPr="000D3410">
        <w:t xml:space="preserve">, </w:t>
      </w:r>
      <w:proofErr w:type="spellStart"/>
      <w:r w:rsidRPr="000D3410">
        <w:rPr>
          <w:rStyle w:val="bibsurname"/>
          <w:shd w:val="clear" w:color="auto" w:fill="auto"/>
        </w:rPr>
        <w:t>Ö</w:t>
      </w:r>
      <w:r w:rsidRPr="000D3410">
        <w:rPr>
          <w:rStyle w:val="bibsurname"/>
          <w:smallCaps/>
          <w:shd w:val="clear" w:color="auto" w:fill="auto"/>
        </w:rPr>
        <w:t>rnemark</w:t>
      </w:r>
      <w:proofErr w:type="spellEnd"/>
      <w:r w:rsidRPr="000D3410">
        <w:t xml:space="preserve"> </w:t>
      </w:r>
      <w:r w:rsidRPr="000D3410">
        <w:rPr>
          <w:rStyle w:val="bibfname"/>
          <w:shd w:val="clear" w:color="auto" w:fill="auto"/>
        </w:rPr>
        <w:t>U.</w:t>
      </w:r>
      <w:r w:rsidRPr="000D3410">
        <w:t xml:space="preserve">, </w:t>
      </w:r>
      <w:proofErr w:type="spellStart"/>
      <w:r w:rsidRPr="000D3410">
        <w:t>eds</w:t>
      </w:r>
      <w:proofErr w:type="spellEnd"/>
      <w:r w:rsidRPr="000D3410">
        <w:t xml:space="preserve">. </w:t>
      </w:r>
      <w:r w:rsidRPr="000D3410">
        <w:rPr>
          <w:lang w:val="en-US"/>
        </w:rPr>
        <w:t xml:space="preserve">Guide </w:t>
      </w:r>
      <w:proofErr w:type="spellStart"/>
      <w:r w:rsidRPr="000D3410">
        <w:rPr>
          <w:lang w:val="en-US"/>
        </w:rPr>
        <w:t>Eurachem</w:t>
      </w:r>
      <w:proofErr w:type="spellEnd"/>
      <w:r w:rsidRPr="000D3410">
        <w:rPr>
          <w:lang w:val="en-US"/>
        </w:rPr>
        <w:t>: The Fitness for Purpose of Analytical Methods – A Laboratory Guide to Method Validation and Related Topics, (2</w:t>
      </w:r>
      <w:r w:rsidRPr="000D3410">
        <w:rPr>
          <w:vertAlign w:val="superscript"/>
          <w:lang w:val="en-US"/>
        </w:rPr>
        <w:t>e</w:t>
      </w:r>
      <w:r w:rsidRPr="000D3410">
        <w:rPr>
          <w:lang w:val="en-US"/>
        </w:rPr>
        <w:t> </w:t>
      </w:r>
      <w:proofErr w:type="spellStart"/>
      <w:r w:rsidRPr="000D3410">
        <w:rPr>
          <w:lang w:val="en-US"/>
        </w:rPr>
        <w:t>édition</w:t>
      </w:r>
      <w:proofErr w:type="spellEnd"/>
      <w:r w:rsidRPr="000D3410">
        <w:rPr>
          <w:lang w:val="en-US"/>
        </w:rPr>
        <w:t xml:space="preserve"> </w:t>
      </w:r>
      <w:r w:rsidRPr="000D3410">
        <w:rPr>
          <w:rStyle w:val="bibyear"/>
          <w:shd w:val="clear" w:color="auto" w:fill="auto"/>
          <w:lang w:val="en-US"/>
        </w:rPr>
        <w:t>2014</w:t>
      </w:r>
      <w:r w:rsidRPr="000D3410">
        <w:rPr>
          <w:lang w:val="en-US"/>
        </w:rPr>
        <w:t xml:space="preserve">). </w:t>
      </w:r>
      <w:r w:rsidRPr="000D3410">
        <w:t>ISBN 978-91-87461-59-0. Disponible en anglais uniquement sur http://www.eurachem.org</w:t>
      </w:r>
      <w:bookmarkEnd w:id="94"/>
    </w:p>
    <w:p w14:paraId="37EDC3B9" w14:textId="77777777" w:rsidR="00BB5BA0" w:rsidRPr="000D3410" w:rsidRDefault="00BB5BA0" w:rsidP="00B8054B">
      <w:pPr>
        <w:pStyle w:val="BiblioEntry"/>
        <w:tabs>
          <w:tab w:val="clear" w:pos="397"/>
        </w:tabs>
        <w:autoSpaceDE w:val="0"/>
        <w:autoSpaceDN w:val="0"/>
        <w:adjustRightInd w:val="0"/>
        <w:rPr>
          <w:szCs w:val="24"/>
        </w:rPr>
      </w:pPr>
      <w:r w:rsidRPr="000D3410">
        <w:t>[</w:t>
      </w:r>
      <w:r w:rsidRPr="000D3410">
        <w:rPr>
          <w:rStyle w:val="bibnumber"/>
          <w:shd w:val="clear" w:color="auto" w:fill="auto"/>
        </w:rPr>
        <w:t>7</w:t>
      </w:r>
      <w:r w:rsidRPr="000D3410">
        <w:t>]</w:t>
      </w:r>
      <w:r w:rsidRPr="000D3410">
        <w:tab/>
      </w:r>
      <w:r w:rsidRPr="000D3410">
        <w:rPr>
          <w:rStyle w:val="stdpublisher"/>
          <w:shd w:val="clear" w:color="auto" w:fill="auto"/>
        </w:rPr>
        <w:t>ISO/IEC</w:t>
      </w:r>
      <w:r w:rsidRPr="000D3410">
        <w:t> </w:t>
      </w:r>
      <w:r w:rsidRPr="000D3410">
        <w:rPr>
          <w:rStyle w:val="stddocNumber"/>
          <w:shd w:val="clear" w:color="auto" w:fill="auto"/>
        </w:rPr>
        <w:t>17025</w:t>
      </w:r>
      <w:r w:rsidRPr="000D3410">
        <w:t xml:space="preserve">, </w:t>
      </w:r>
      <w:r w:rsidRPr="000D3410">
        <w:rPr>
          <w:rStyle w:val="stddocTitle"/>
          <w:shd w:val="clear" w:color="auto" w:fill="auto"/>
        </w:rPr>
        <w:t>Exigences générales concernant la compétence des laboratoires d’étalonnages et d’essais</w:t>
      </w:r>
    </w:p>
    <w:p w14:paraId="377A7390" w14:textId="77777777" w:rsidR="00BB5BA0" w:rsidRPr="000D3410" w:rsidRDefault="00BB5BA0" w:rsidP="00B8054B">
      <w:pPr>
        <w:pStyle w:val="BiblioEntry"/>
        <w:tabs>
          <w:tab w:val="clear" w:pos="397"/>
        </w:tabs>
        <w:autoSpaceDE w:val="0"/>
        <w:autoSpaceDN w:val="0"/>
        <w:adjustRightInd w:val="0"/>
        <w:rPr>
          <w:szCs w:val="24"/>
        </w:rPr>
      </w:pPr>
      <w:bookmarkStart w:id="95" w:name="_Ref125012625"/>
      <w:bookmarkEnd w:id="95"/>
      <w:r w:rsidRPr="000D3410">
        <w:t>[</w:t>
      </w:r>
      <w:r w:rsidRPr="000D3410">
        <w:rPr>
          <w:rStyle w:val="bibnumber"/>
          <w:shd w:val="clear" w:color="auto" w:fill="auto"/>
        </w:rPr>
        <w:t>8</w:t>
      </w:r>
      <w:r w:rsidRPr="000D3410">
        <w:t>]</w:t>
      </w:r>
      <w:r w:rsidRPr="000D3410">
        <w:tab/>
      </w:r>
      <w:r w:rsidRPr="000D3410">
        <w:rPr>
          <w:rStyle w:val="stdpublisher"/>
          <w:shd w:val="clear" w:color="auto" w:fill="auto"/>
        </w:rPr>
        <w:t>ISO</w:t>
      </w:r>
      <w:r w:rsidRPr="000D3410">
        <w:t> </w:t>
      </w:r>
      <w:r w:rsidRPr="000D3410">
        <w:rPr>
          <w:rStyle w:val="stddocNumber"/>
          <w:shd w:val="clear" w:color="auto" w:fill="auto"/>
        </w:rPr>
        <w:t>11352</w:t>
      </w:r>
      <w:r w:rsidRPr="000D3410">
        <w:t xml:space="preserve">, </w:t>
      </w:r>
      <w:r w:rsidRPr="000D3410">
        <w:rPr>
          <w:rStyle w:val="stddocTitle"/>
          <w:shd w:val="clear" w:color="auto" w:fill="auto"/>
        </w:rPr>
        <w:t>Qualité de l’eau — Estimation de l’incertitude de mesure basée sur des données de validation et de contrôle qualité</w:t>
      </w:r>
    </w:p>
    <w:p w14:paraId="6FB02F9B" w14:textId="77777777" w:rsidR="00BB5BA0" w:rsidRPr="000D3410" w:rsidRDefault="00BB5BA0" w:rsidP="00B8054B">
      <w:pPr>
        <w:pStyle w:val="BiblioEntry"/>
        <w:tabs>
          <w:tab w:val="clear" w:pos="397"/>
        </w:tabs>
        <w:autoSpaceDE w:val="0"/>
        <w:autoSpaceDN w:val="0"/>
        <w:adjustRightInd w:val="0"/>
        <w:rPr>
          <w:szCs w:val="24"/>
        </w:rPr>
      </w:pPr>
      <w:r w:rsidRPr="000D3410">
        <w:t>[</w:t>
      </w:r>
      <w:r w:rsidRPr="000D3410">
        <w:rPr>
          <w:rStyle w:val="bibnumber"/>
          <w:shd w:val="clear" w:color="auto" w:fill="auto"/>
        </w:rPr>
        <w:t>9</w:t>
      </w:r>
      <w:r w:rsidRPr="000D3410">
        <w:t>]</w:t>
      </w:r>
      <w:r w:rsidRPr="000D3410">
        <w:tab/>
      </w:r>
      <w:r w:rsidRPr="000D3410">
        <w:rPr>
          <w:rStyle w:val="stdpublisher"/>
          <w:shd w:val="clear" w:color="auto" w:fill="auto"/>
        </w:rPr>
        <w:t>ISO</w:t>
      </w:r>
      <w:r w:rsidRPr="000D3410">
        <w:t> </w:t>
      </w:r>
      <w:r w:rsidRPr="000D3410">
        <w:rPr>
          <w:rStyle w:val="stddocNumber"/>
          <w:shd w:val="clear" w:color="auto" w:fill="auto"/>
        </w:rPr>
        <w:t>16140</w:t>
      </w:r>
      <w:r w:rsidRPr="000D3410">
        <w:noBreakHyphen/>
      </w:r>
      <w:r w:rsidRPr="000D3410">
        <w:rPr>
          <w:rStyle w:val="stddocPartNumber"/>
          <w:shd w:val="clear" w:color="auto" w:fill="auto"/>
        </w:rPr>
        <w:t>1</w:t>
      </w:r>
      <w:r w:rsidRPr="000D3410">
        <w:t xml:space="preserve">, </w:t>
      </w:r>
      <w:r w:rsidRPr="000D3410">
        <w:rPr>
          <w:rStyle w:val="stddocTitle"/>
          <w:shd w:val="clear" w:color="auto" w:fill="auto"/>
        </w:rPr>
        <w:t>Microbiologie de la chaîne alimentaire — Validation des méthodes — Partie 1 : Vocabulaire</w:t>
      </w:r>
    </w:p>
    <w:p w14:paraId="551F3469" w14:textId="77777777" w:rsidR="00BB5BA0" w:rsidRPr="000D3410" w:rsidRDefault="00BB5BA0" w:rsidP="00B8054B">
      <w:pPr>
        <w:pStyle w:val="BiblioEntry"/>
        <w:tabs>
          <w:tab w:val="clear" w:pos="397"/>
        </w:tabs>
        <w:autoSpaceDE w:val="0"/>
        <w:autoSpaceDN w:val="0"/>
        <w:adjustRightInd w:val="0"/>
        <w:rPr>
          <w:szCs w:val="24"/>
        </w:rPr>
      </w:pPr>
      <w:r w:rsidRPr="000D3410">
        <w:t>[</w:t>
      </w:r>
      <w:r w:rsidRPr="000D3410">
        <w:rPr>
          <w:rStyle w:val="bibnumber"/>
          <w:shd w:val="clear" w:color="auto" w:fill="auto"/>
        </w:rPr>
        <w:t>10</w:t>
      </w:r>
      <w:r w:rsidRPr="000D3410">
        <w:t>]</w:t>
      </w:r>
      <w:r w:rsidRPr="000D3410">
        <w:tab/>
      </w:r>
      <w:r w:rsidRPr="000D3410">
        <w:rPr>
          <w:rStyle w:val="stdpublisher"/>
          <w:shd w:val="clear" w:color="auto" w:fill="auto"/>
        </w:rPr>
        <w:t>NF</w:t>
      </w:r>
      <w:r w:rsidRPr="000D3410">
        <w:t> </w:t>
      </w:r>
      <w:r w:rsidRPr="000D3410">
        <w:rPr>
          <w:rStyle w:val="stddocNumber"/>
          <w:shd w:val="clear" w:color="auto" w:fill="auto"/>
        </w:rPr>
        <w:t>T90</w:t>
      </w:r>
      <w:r w:rsidRPr="000D3410">
        <w:t>-</w:t>
      </w:r>
      <w:r w:rsidRPr="000D3410">
        <w:rPr>
          <w:rStyle w:val="stddocPartNumber"/>
          <w:shd w:val="clear" w:color="auto" w:fill="auto"/>
        </w:rPr>
        <w:t>210</w:t>
      </w:r>
      <w:r w:rsidRPr="000D3410">
        <w:t xml:space="preserve">, </w:t>
      </w:r>
      <w:r w:rsidRPr="000D3410">
        <w:rPr>
          <w:rStyle w:val="stddocTitle"/>
          <w:shd w:val="clear" w:color="auto" w:fill="auto"/>
        </w:rPr>
        <w:t>Qualité de l’eau — Protocole d’évaluation initiale des performances d’une méthode dans un laboratoire</w:t>
      </w:r>
    </w:p>
    <w:p w14:paraId="292A7796" w14:textId="574DAEE0" w:rsidR="00BB5BA0" w:rsidRPr="000D3410" w:rsidRDefault="00BB5BA0" w:rsidP="00B8054B">
      <w:pPr>
        <w:pStyle w:val="BiblioEntry"/>
        <w:tabs>
          <w:tab w:val="clear" w:pos="397"/>
        </w:tabs>
        <w:autoSpaceDE w:val="0"/>
        <w:autoSpaceDN w:val="0"/>
        <w:adjustRightInd w:val="0"/>
        <w:rPr>
          <w:szCs w:val="24"/>
        </w:rPr>
      </w:pPr>
      <w:r w:rsidRPr="000D3410">
        <w:t>[</w:t>
      </w:r>
      <w:r w:rsidRPr="000D3410">
        <w:rPr>
          <w:rStyle w:val="bibnumber"/>
          <w:shd w:val="clear" w:color="auto" w:fill="auto"/>
        </w:rPr>
        <w:t>11</w:t>
      </w:r>
      <w:r w:rsidRPr="000D3410">
        <w:t>]</w:t>
      </w:r>
      <w:r w:rsidRPr="000D3410">
        <w:tab/>
      </w:r>
      <w:r w:rsidRPr="000D3410">
        <w:rPr>
          <w:rStyle w:val="stdpublisher"/>
          <w:shd w:val="clear" w:color="auto" w:fill="auto"/>
        </w:rPr>
        <w:t>EN</w:t>
      </w:r>
      <w:r w:rsidRPr="000D3410">
        <w:t> </w:t>
      </w:r>
      <w:r w:rsidRPr="000D3410">
        <w:rPr>
          <w:rStyle w:val="stddocNumber"/>
          <w:shd w:val="clear" w:color="auto" w:fill="auto"/>
        </w:rPr>
        <w:t>16687</w:t>
      </w:r>
      <w:r w:rsidRPr="000D3410">
        <w:t xml:space="preserve">, </w:t>
      </w:r>
      <w:r w:rsidRPr="000D3410">
        <w:rPr>
          <w:rStyle w:val="stddocTitle"/>
          <w:shd w:val="clear" w:color="auto" w:fill="auto"/>
        </w:rPr>
        <w:t>Produits de construction —</w:t>
      </w:r>
      <w:r w:rsidR="00F4354C">
        <w:rPr>
          <w:rStyle w:val="stddocTitle"/>
          <w:shd w:val="clear" w:color="auto" w:fill="auto"/>
        </w:rPr>
        <w:t xml:space="preserve"> </w:t>
      </w:r>
      <w:r w:rsidRPr="000D3410">
        <w:rPr>
          <w:rStyle w:val="stddocTitle"/>
          <w:shd w:val="clear" w:color="auto" w:fill="auto"/>
        </w:rPr>
        <w:t>Évaluation de l’émission de substances dangereuses —</w:t>
      </w:r>
      <w:r w:rsidR="00F4354C">
        <w:rPr>
          <w:rStyle w:val="stddocTitle"/>
          <w:shd w:val="clear" w:color="auto" w:fill="auto"/>
        </w:rPr>
        <w:t xml:space="preserve"> </w:t>
      </w:r>
      <w:r w:rsidRPr="000D3410">
        <w:rPr>
          <w:rStyle w:val="stddocTitle"/>
          <w:shd w:val="clear" w:color="auto" w:fill="auto"/>
        </w:rPr>
        <w:t>Terminologie</w:t>
      </w:r>
    </w:p>
    <w:p w14:paraId="5D3A8E5B" w14:textId="77777777" w:rsidR="00BB5BA0" w:rsidRPr="000D3410" w:rsidRDefault="00BB5BA0" w:rsidP="00B8054B">
      <w:pPr>
        <w:pStyle w:val="BiblioEntry"/>
        <w:tabs>
          <w:tab w:val="clear" w:pos="397"/>
        </w:tabs>
        <w:autoSpaceDE w:val="0"/>
        <w:autoSpaceDN w:val="0"/>
        <w:adjustRightInd w:val="0"/>
        <w:rPr>
          <w:szCs w:val="24"/>
        </w:rPr>
      </w:pPr>
      <w:r w:rsidRPr="000D3410">
        <w:t>[</w:t>
      </w:r>
      <w:r w:rsidRPr="000D3410">
        <w:rPr>
          <w:rStyle w:val="bibnumber"/>
          <w:shd w:val="clear" w:color="auto" w:fill="auto"/>
        </w:rPr>
        <w:t>12</w:t>
      </w:r>
      <w:r w:rsidRPr="000D3410">
        <w:t>]</w:t>
      </w:r>
      <w:r w:rsidRPr="000D3410">
        <w:tab/>
      </w:r>
      <w:r w:rsidRPr="000D3410">
        <w:rPr>
          <w:rStyle w:val="stdpublisher"/>
          <w:shd w:val="clear" w:color="auto" w:fill="auto"/>
        </w:rPr>
        <w:t>ISO</w:t>
      </w:r>
      <w:r w:rsidRPr="000D3410">
        <w:t> </w:t>
      </w:r>
      <w:r w:rsidRPr="000D3410">
        <w:rPr>
          <w:rStyle w:val="stddocNumber"/>
          <w:shd w:val="clear" w:color="auto" w:fill="auto"/>
        </w:rPr>
        <w:t>11074</w:t>
      </w:r>
      <w:r w:rsidRPr="000D3410">
        <w:t xml:space="preserve">, </w:t>
      </w:r>
      <w:r w:rsidRPr="000D3410">
        <w:rPr>
          <w:rStyle w:val="stddocTitle"/>
          <w:shd w:val="clear" w:color="auto" w:fill="auto"/>
        </w:rPr>
        <w:t>Qualité du sol — Vocabulaire</w:t>
      </w:r>
    </w:p>
    <w:p w14:paraId="2A74233C" w14:textId="77777777" w:rsidR="006C4631" w:rsidRPr="000D3410" w:rsidRDefault="006C4631" w:rsidP="000C1B1B">
      <w:pPr>
        <w:pStyle w:val="BiblioEntry"/>
        <w:rPr>
          <w:szCs w:val="24"/>
        </w:rPr>
      </w:pPr>
    </w:p>
    <w:sectPr w:rsidR="006C4631" w:rsidRPr="000D3410" w:rsidSect="005B3CE2">
      <w:type w:val="oddPage"/>
      <w:pgSz w:w="11906" w:h="16838"/>
      <w:pgMar w:top="794" w:right="1077" w:bottom="567" w:left="1077"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F8F0F" w14:textId="77777777" w:rsidR="00A4501E" w:rsidRDefault="00A4501E">
      <w:pPr>
        <w:spacing w:after="0" w:line="240" w:lineRule="auto"/>
      </w:pPr>
      <w:r>
        <w:separator/>
      </w:r>
    </w:p>
  </w:endnote>
  <w:endnote w:type="continuationSeparator" w:id="0">
    <w:p w14:paraId="45D9775D" w14:textId="77777777" w:rsidR="00A4501E" w:rsidRDefault="00A45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7DB6A" w14:textId="4CFA563F" w:rsidR="00A4501E" w:rsidRDefault="00A4501E" w:rsidP="00181225">
    <w:pPr>
      <w:pStyle w:val="Pieddepage"/>
      <w:spacing w:line="240" w:lineRule="atLeast"/>
    </w:pP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ab/>
      <w:t>© ISO 2023 – Tous droits réservés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3A90" w14:textId="77777777" w:rsidR="00FA6FAD" w:rsidRDefault="00FA6FA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32B4" w14:textId="77777777" w:rsidR="00FA6FAD" w:rsidRDefault="00FA6FA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D5E68" w14:textId="77777777" w:rsidR="00A4501E" w:rsidRDefault="00A4501E">
    <w:pPr>
      <w:pStyle w:val="Pieddepage"/>
      <w:spacing w:line="240" w:lineRule="atLeast"/>
    </w:pPr>
    <w:r>
      <w:rPr>
        <w:sz w:val="20"/>
      </w:rPr>
      <w:t>© ISO 2023 – Tous droits réservés</w:t>
    </w:r>
    <w:r>
      <w:rPr>
        <w:sz w:val="20"/>
      </w:rPr>
      <w:tab/>
    </w:r>
    <w:r>
      <w:rPr>
        <w:b/>
        <w:sz w:val="20"/>
      </w:rPr>
      <w:fldChar w:fldCharType="begin"/>
    </w:r>
    <w:r>
      <w:rPr>
        <w:b/>
        <w:sz w:val="20"/>
      </w:rPr>
      <w:instrText xml:space="preserve"> PAGE </w:instrText>
    </w:r>
    <w:r>
      <w:rPr>
        <w:b/>
        <w:sz w:val="20"/>
      </w:rPr>
      <w:fldChar w:fldCharType="separate"/>
    </w:r>
    <w:r>
      <w:rPr>
        <w:b/>
        <w:noProof/>
        <w:sz w:val="20"/>
      </w:rPr>
      <w:t>14</w:t>
    </w:r>
    <w:r>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9C99F" w14:textId="77777777" w:rsidR="00A4501E" w:rsidRDefault="00A4501E">
      <w:pPr>
        <w:spacing w:after="0" w:line="240" w:lineRule="auto"/>
      </w:pPr>
      <w:r>
        <w:rPr>
          <w:color w:val="000000"/>
        </w:rPr>
        <w:separator/>
      </w:r>
    </w:p>
  </w:footnote>
  <w:footnote w:type="continuationSeparator" w:id="0">
    <w:p w14:paraId="253E5FEA" w14:textId="77777777" w:rsidR="00A4501E" w:rsidRDefault="00A45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F859" w14:textId="4AAE78CD" w:rsidR="00A4501E" w:rsidRDefault="00A4501E">
    <w:pPr>
      <w:pStyle w:val="En-tte"/>
    </w:pPr>
    <w:r>
      <w:t>ISO</w:t>
    </w:r>
    <w:r w:rsidR="00FA6FAD">
      <w:t>/DIS</w:t>
    </w:r>
    <w:bookmarkStart w:id="1" w:name="_GoBack"/>
    <w:bookmarkEnd w:id="1"/>
    <w:r>
      <w:t> 2611-1:2023(F)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D3DBB" w14:textId="77777777" w:rsidR="00A4501E" w:rsidRDefault="00A4501E">
    <w:pPr>
      <w:pStyle w:val="En-tte"/>
      <w:spacing w:after="360"/>
    </w:pPr>
    <w:r>
      <w:rPr>
        <w:b w:val="0"/>
        <w:sz w:val="20"/>
      </w:rPr>
      <w:t>© ISO 2023 – Tous droits réservés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7FF4F" w14:textId="77777777" w:rsidR="00FA6FAD" w:rsidRDefault="00FA6FA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1BD4D" w14:textId="77777777" w:rsidR="00A4501E" w:rsidRDefault="00A4501E">
    <w:pPr>
      <w:pStyle w:val="En-tte"/>
      <w:spacing w:line="240" w:lineRule="exact"/>
      <w:jc w:val="right"/>
    </w:pPr>
    <w:r>
      <w:t>ISO/DIS 2611-</w:t>
    </w:r>
    <w:proofErr w:type="gramStart"/>
    <w:r>
      <w:t>1:</w:t>
    </w:r>
    <w:proofErr w:type="gramEnd"/>
    <w:r>
      <w:t>2023(F)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D7487AD6"/>
    <w:lvl w:ilvl="0">
      <w:start w:val="1"/>
      <w:numFmt w:val="upperLetter"/>
      <w:pStyle w:val="ANNEX"/>
      <w:suff w:val="nothing"/>
      <w:lvlText w:val="Annexe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0A2A23C1"/>
    <w:multiLevelType w:val="hybridMultilevel"/>
    <w:tmpl w:val="C010BB7E"/>
    <w:lvl w:ilvl="0" w:tplc="52E480A2">
      <w:start w:val="1"/>
      <w:numFmt w:val="bullet"/>
      <w:lvlText w:val="—"/>
      <w:lvlJc w:val="left"/>
      <w:pPr>
        <w:ind w:left="720" w:hanging="360"/>
      </w:pPr>
      <w:rPr>
        <w:rFonts w:ascii="Cambria" w:hAnsi="Cambr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870D61"/>
    <w:multiLevelType w:val="hybridMultilevel"/>
    <w:tmpl w:val="DBEC6862"/>
    <w:lvl w:ilvl="0" w:tplc="81E2528A">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F5B5F"/>
    <w:multiLevelType w:val="multilevel"/>
    <w:tmpl w:val="33CC7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AB3791"/>
    <w:multiLevelType w:val="multilevel"/>
    <w:tmpl w:val="E2D244BE"/>
    <w:styleLink w:val="WWOutlineListStyle1"/>
    <w:lvl w:ilvl="0">
      <w:start w:val="1"/>
      <w:numFmt w:val="decimal"/>
      <w:lvlText w:val="%1"/>
      <w:lvlJc w:val="left"/>
      <w:pPr>
        <w:ind w:left="432" w:hanging="432"/>
      </w:pPr>
      <w:rPr>
        <w:rFonts w:cs="Times New Roman"/>
        <w:b/>
        <w:i w:val="0"/>
      </w:rPr>
    </w:lvl>
    <w:lvl w:ilvl="1">
      <w:start w:val="1"/>
      <w:numFmt w:val="decimal"/>
      <w:lvlText w:val="%1.%2"/>
      <w:lvlJc w:val="left"/>
      <w:rPr>
        <w:rFonts w:cs="Times New Roman"/>
        <w:b/>
        <w:i w:val="0"/>
      </w:rPr>
    </w:lvl>
    <w:lvl w:ilvl="2">
      <w:start w:val="1"/>
      <w:numFmt w:val="decimal"/>
      <w:lvlText w:val="%1.%2.%3"/>
      <w:lvlJc w:val="left"/>
      <w:rPr>
        <w:rFonts w:cs="Times New Roman"/>
        <w:b/>
        <w:i w:val="0"/>
        <w:sz w:val="18"/>
        <w:szCs w:val="18"/>
      </w:rPr>
    </w:lvl>
    <w:lvl w:ilvl="3">
      <w:start w:val="1"/>
      <w:numFmt w:val="decimal"/>
      <w:lvlText w:val="%1.%2.%3.%4"/>
      <w:lvlJc w:val="left"/>
      <w:rPr>
        <w:rFonts w:cs="Times New Roman"/>
        <w:b/>
        <w:i w:val="0"/>
      </w:rPr>
    </w:lvl>
    <w:lvl w:ilvl="4">
      <w:start w:val="1"/>
      <w:numFmt w:val="decimal"/>
      <w:lvlText w:val="%1.%2.%3.%4.%5"/>
      <w:lvlJc w:val="left"/>
      <w:rPr>
        <w:rFonts w:cs="Times New Roman"/>
        <w:b/>
        <w:i w:val="0"/>
      </w:rPr>
    </w:lvl>
    <w:lvl w:ilvl="5">
      <w:start w:val="1"/>
      <w:numFmt w:val="decimal"/>
      <w:lvlText w:val="%1.%2.%3.%4.%5.%6"/>
      <w:lvlJc w:val="left"/>
      <w:rPr>
        <w:rFonts w:cs="Times New Roman"/>
        <w:b/>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BF6476C"/>
    <w:multiLevelType w:val="hybridMultilevel"/>
    <w:tmpl w:val="A1A23804"/>
    <w:lvl w:ilvl="0" w:tplc="81E2528A">
      <w:start w:val="1"/>
      <w:numFmt w:val="bullet"/>
      <w:lvlText w:val="‒"/>
      <w:lvlJc w:val="left"/>
      <w:pPr>
        <w:ind w:left="720" w:hanging="360"/>
      </w:pPr>
      <w:rPr>
        <w:rFonts w:ascii="Cambria" w:hAnsi="Cambr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851304"/>
    <w:multiLevelType w:val="hybridMultilevel"/>
    <w:tmpl w:val="7826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021D1"/>
    <w:multiLevelType w:val="hybridMultilevel"/>
    <w:tmpl w:val="FD6EF06A"/>
    <w:lvl w:ilvl="0" w:tplc="C188EF7A">
      <w:start w:val="1"/>
      <w:numFmt w:val="decimal"/>
      <w:pStyle w:val="AnnexTableTitle"/>
      <w:lvlText w:val="Table A.%1 —"/>
      <w:lvlJc w:val="center"/>
      <w:pPr>
        <w:tabs>
          <w:tab w:val="num" w:pos="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C7EB8"/>
    <w:multiLevelType w:val="multilevel"/>
    <w:tmpl w:val="975087F0"/>
    <w:lvl w:ilvl="0">
      <w:start w:val="1"/>
      <w:numFmt w:val="decimal"/>
      <w:pStyle w:val="Titre1"/>
      <w:lvlText w:val="%1"/>
      <w:lvlJc w:val="left"/>
      <w:pPr>
        <w:tabs>
          <w:tab w:val="num" w:pos="432"/>
        </w:tabs>
        <w:ind w:left="432" w:hanging="432"/>
      </w:pPr>
      <w:rPr>
        <w:b/>
        <w:i w:val="0"/>
      </w:rPr>
    </w:lvl>
    <w:lvl w:ilvl="1">
      <w:start w:val="1"/>
      <w:numFmt w:val="decimal"/>
      <w:pStyle w:val="Titre2"/>
      <w:lvlText w:val="%1.%2"/>
      <w:lvlJc w:val="left"/>
      <w:pPr>
        <w:tabs>
          <w:tab w:val="num" w:pos="360"/>
        </w:tabs>
        <w:ind w:left="0" w:firstLine="0"/>
      </w:pPr>
      <w:rPr>
        <w:b/>
        <w:i w:val="0"/>
      </w:rPr>
    </w:lvl>
    <w:lvl w:ilvl="2">
      <w:start w:val="1"/>
      <w:numFmt w:val="decimal"/>
      <w:pStyle w:val="Titre3"/>
      <w:lvlText w:val="%1.%2.%3"/>
      <w:lvlJc w:val="left"/>
      <w:pPr>
        <w:tabs>
          <w:tab w:val="num" w:pos="720"/>
        </w:tabs>
        <w:ind w:left="0" w:firstLine="0"/>
      </w:pPr>
      <w:rPr>
        <w:b/>
        <w:i w:val="0"/>
      </w:rPr>
    </w:lvl>
    <w:lvl w:ilvl="3">
      <w:start w:val="1"/>
      <w:numFmt w:val="decimal"/>
      <w:pStyle w:val="Titre4"/>
      <w:lvlText w:val="%1.%2.%3.%4"/>
      <w:lvlJc w:val="left"/>
      <w:pPr>
        <w:tabs>
          <w:tab w:val="num" w:pos="1080"/>
        </w:tabs>
        <w:ind w:left="0" w:firstLine="0"/>
      </w:pPr>
      <w:rPr>
        <w:b/>
        <w:i w:val="0"/>
      </w:rPr>
    </w:lvl>
    <w:lvl w:ilvl="4">
      <w:start w:val="1"/>
      <w:numFmt w:val="decimal"/>
      <w:pStyle w:val="Titre5"/>
      <w:lvlText w:val="%1.%2.%3.%4.%5"/>
      <w:lvlJc w:val="left"/>
      <w:pPr>
        <w:tabs>
          <w:tab w:val="num" w:pos="1080"/>
        </w:tabs>
        <w:ind w:left="0" w:firstLine="0"/>
      </w:pPr>
      <w:rPr>
        <w:b/>
        <w:i w:val="0"/>
      </w:rPr>
    </w:lvl>
    <w:lvl w:ilvl="5">
      <w:start w:val="1"/>
      <w:numFmt w:val="decimal"/>
      <w:pStyle w:val="Titre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9" w15:restartNumberingAfterBreak="0">
    <w:nsid w:val="37BF6057"/>
    <w:multiLevelType w:val="hybridMultilevel"/>
    <w:tmpl w:val="9F84F6A8"/>
    <w:lvl w:ilvl="0" w:tplc="B4908108">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8122E"/>
    <w:multiLevelType w:val="hybridMultilevel"/>
    <w:tmpl w:val="9594EFA2"/>
    <w:lvl w:ilvl="0" w:tplc="DBF85988">
      <w:start w:val="1"/>
      <w:numFmt w:val="decimal"/>
      <w:pStyle w:val="AnnexFigureTitle"/>
      <w:lvlText w:val="Figure A.%1 —"/>
      <w:lvlJc w:val="left"/>
      <w:pPr>
        <w:tabs>
          <w:tab w:val="num" w:pos="113"/>
        </w:tabs>
        <w:ind w:left="340" w:hanging="22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72C3D"/>
    <w:multiLevelType w:val="hybridMultilevel"/>
    <w:tmpl w:val="83A601A2"/>
    <w:lvl w:ilvl="0" w:tplc="1FC07F14">
      <w:numFmt w:val="bullet"/>
      <w:pStyle w:val="Liste"/>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2A4474"/>
    <w:multiLevelType w:val="hybridMultilevel"/>
    <w:tmpl w:val="97ECB0BC"/>
    <w:lvl w:ilvl="0" w:tplc="A6827292">
      <w:start w:val="1"/>
      <w:numFmt w:val="bullet"/>
      <w:lvlText w:val="—"/>
      <w:lvlJc w:val="left"/>
      <w:pPr>
        <w:ind w:left="720" w:hanging="360"/>
      </w:pPr>
      <w:rPr>
        <w:rFonts w:ascii="Cambria" w:hAnsi="Cambr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FB3431"/>
    <w:multiLevelType w:val="multilevel"/>
    <w:tmpl w:val="189A2FA2"/>
    <w:styleLink w:val="WWOutlineListStyle"/>
    <w:lvl w:ilvl="0">
      <w:start w:val="1"/>
      <w:numFmt w:val="decimal"/>
      <w:lvlText w:val="%1"/>
      <w:lvlJc w:val="left"/>
      <w:pPr>
        <w:ind w:left="432" w:hanging="432"/>
      </w:pPr>
      <w:rPr>
        <w:rFonts w:cs="Times New Roman"/>
        <w:b/>
        <w:i w:val="0"/>
      </w:rPr>
    </w:lvl>
    <w:lvl w:ilvl="1">
      <w:start w:val="1"/>
      <w:numFmt w:val="decimal"/>
      <w:lvlText w:val="%1.%2"/>
      <w:lvlJc w:val="left"/>
      <w:rPr>
        <w:rFonts w:cs="Times New Roman"/>
        <w:b/>
        <w:i w:val="0"/>
      </w:rPr>
    </w:lvl>
    <w:lvl w:ilvl="2">
      <w:start w:val="1"/>
      <w:numFmt w:val="decimal"/>
      <w:lvlText w:val="%1.%2.%3"/>
      <w:lvlJc w:val="left"/>
      <w:rPr>
        <w:rFonts w:cs="Times New Roman"/>
        <w:b/>
        <w:i w:val="0"/>
        <w:sz w:val="18"/>
        <w:szCs w:val="18"/>
      </w:rPr>
    </w:lvl>
    <w:lvl w:ilvl="3">
      <w:start w:val="1"/>
      <w:numFmt w:val="decimal"/>
      <w:lvlText w:val="%1.%2.%3.%4"/>
      <w:lvlJc w:val="left"/>
      <w:rPr>
        <w:rFonts w:cs="Times New Roman"/>
        <w:b/>
        <w:i w:val="0"/>
      </w:rPr>
    </w:lvl>
    <w:lvl w:ilvl="4">
      <w:start w:val="1"/>
      <w:numFmt w:val="decimal"/>
      <w:lvlText w:val="%1.%2.%3.%4.%5"/>
      <w:lvlJc w:val="left"/>
      <w:rPr>
        <w:rFonts w:cs="Times New Roman"/>
        <w:b/>
        <w:i w:val="0"/>
      </w:rPr>
    </w:lvl>
    <w:lvl w:ilvl="5">
      <w:start w:val="1"/>
      <w:numFmt w:val="decimal"/>
      <w:lvlText w:val="%1.%2.%3.%4.%5.%6"/>
      <w:lvlJc w:val="left"/>
      <w:rPr>
        <w:rFonts w:cs="Times New Roman"/>
        <w:b/>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4B1F3B6A"/>
    <w:multiLevelType w:val="hybridMultilevel"/>
    <w:tmpl w:val="48BEEF1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34661AE"/>
    <w:multiLevelType w:val="multilevel"/>
    <w:tmpl w:val="47EA6658"/>
    <w:styleLink w:val="WWOutlineListStyle3"/>
    <w:lvl w:ilvl="0">
      <w:start w:val="1"/>
      <w:numFmt w:val="decimal"/>
      <w:lvlText w:val="%1"/>
      <w:lvlJc w:val="left"/>
      <w:pPr>
        <w:ind w:left="432" w:hanging="432"/>
      </w:pPr>
      <w:rPr>
        <w:rFonts w:cs="Times New Roman"/>
        <w:b/>
        <w:i w:val="0"/>
      </w:rPr>
    </w:lvl>
    <w:lvl w:ilvl="1">
      <w:start w:val="1"/>
      <w:numFmt w:val="decimal"/>
      <w:lvlText w:val="%1.%2"/>
      <w:lvlJc w:val="left"/>
      <w:rPr>
        <w:rFonts w:cs="Times New Roman"/>
        <w:b/>
        <w:i w:val="0"/>
      </w:rPr>
    </w:lvl>
    <w:lvl w:ilvl="2">
      <w:start w:val="1"/>
      <w:numFmt w:val="decimal"/>
      <w:lvlText w:val="%1.%2.%3"/>
      <w:lvlJc w:val="left"/>
      <w:rPr>
        <w:rFonts w:cs="Times New Roman"/>
        <w:b/>
        <w:i w:val="0"/>
        <w:sz w:val="18"/>
        <w:szCs w:val="18"/>
      </w:rPr>
    </w:lvl>
    <w:lvl w:ilvl="3">
      <w:start w:val="1"/>
      <w:numFmt w:val="decimal"/>
      <w:lvlText w:val="%1.%2.%3.%4"/>
      <w:lvlJc w:val="left"/>
      <w:rPr>
        <w:rFonts w:cs="Times New Roman"/>
        <w:b/>
        <w:i w:val="0"/>
      </w:rPr>
    </w:lvl>
    <w:lvl w:ilvl="4">
      <w:start w:val="1"/>
      <w:numFmt w:val="decimal"/>
      <w:lvlText w:val="%1.%2.%3.%4.%5"/>
      <w:lvlJc w:val="left"/>
      <w:rPr>
        <w:rFonts w:cs="Times New Roman"/>
        <w:b/>
        <w:i w:val="0"/>
      </w:rPr>
    </w:lvl>
    <w:lvl w:ilvl="5">
      <w:start w:val="1"/>
      <w:numFmt w:val="decimal"/>
      <w:lvlText w:val="%1.%2.%3.%4.%5.%6"/>
      <w:lvlJc w:val="left"/>
      <w:rPr>
        <w:rFonts w:cs="Times New Roman"/>
        <w:b/>
        <w:i w:val="0"/>
      </w:rPr>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55D22C5D"/>
    <w:multiLevelType w:val="hybridMultilevel"/>
    <w:tmpl w:val="4456130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B7A244D"/>
    <w:multiLevelType w:val="multilevel"/>
    <w:tmpl w:val="C8005B4E"/>
    <w:styleLink w:val="WWOutlineListStyle2"/>
    <w:lvl w:ilvl="0">
      <w:start w:val="1"/>
      <w:numFmt w:val="decimal"/>
      <w:lvlText w:val="%1"/>
      <w:lvlJc w:val="left"/>
      <w:pPr>
        <w:ind w:left="432" w:hanging="432"/>
      </w:pPr>
      <w:rPr>
        <w:rFonts w:cs="Times New Roman"/>
        <w:b/>
        <w:i w:val="0"/>
      </w:rPr>
    </w:lvl>
    <w:lvl w:ilvl="1">
      <w:start w:val="1"/>
      <w:numFmt w:val="decimal"/>
      <w:lvlText w:val="%1.%2"/>
      <w:lvlJc w:val="left"/>
      <w:rPr>
        <w:rFonts w:cs="Times New Roman"/>
        <w:b/>
        <w:i w:val="0"/>
      </w:rPr>
    </w:lvl>
    <w:lvl w:ilvl="2">
      <w:start w:val="1"/>
      <w:numFmt w:val="decimal"/>
      <w:lvlText w:val="%1.%2.%3"/>
      <w:lvlJc w:val="left"/>
      <w:rPr>
        <w:rFonts w:cs="Times New Roman"/>
        <w:b/>
        <w:i w:val="0"/>
        <w:sz w:val="18"/>
        <w:szCs w:val="18"/>
      </w:rPr>
    </w:lvl>
    <w:lvl w:ilvl="3">
      <w:start w:val="1"/>
      <w:numFmt w:val="decimal"/>
      <w:lvlText w:val="%1.%2.%3.%4"/>
      <w:lvlJc w:val="left"/>
      <w:rPr>
        <w:rFonts w:cs="Times New Roman"/>
        <w:b/>
        <w:i w:val="0"/>
      </w:rPr>
    </w:lvl>
    <w:lvl w:ilvl="4">
      <w:start w:val="1"/>
      <w:numFmt w:val="decimal"/>
      <w:lvlText w:val="%1.%2.%3.%4.%5"/>
      <w:lvlJc w:val="left"/>
      <w:rPr>
        <w:rFonts w:cs="Times New Roman"/>
        <w:b/>
        <w:i w:val="0"/>
      </w:rPr>
    </w:lvl>
    <w:lvl w:ilvl="5">
      <w:start w:val="1"/>
      <w:numFmt w:val="decimal"/>
      <w:lvlText w:val="%1.%2.%3.%4.%5.%6"/>
      <w:lvlJc w:val="left"/>
      <w:rPr>
        <w:rFonts w:cs="Times New Roman"/>
        <w:b/>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5CD2209C"/>
    <w:multiLevelType w:val="multilevel"/>
    <w:tmpl w:val="6D864150"/>
    <w:styleLink w:val="LFO2"/>
    <w:lvl w:ilvl="0">
      <w:start w:val="1"/>
      <w:numFmt w:val="upperLetter"/>
      <w:suff w:val="nothing"/>
      <w:lvlText w:val="Annex %1"/>
      <w:lvlJc w:val="left"/>
      <w:rPr>
        <w:rFonts w:ascii="Cambria" w:hAnsi="Cambria" w:cs="Times New Roman"/>
        <w:b/>
        <w:i w:val="0"/>
        <w:sz w:val="28"/>
        <w:szCs w:val="28"/>
      </w:rPr>
    </w:lvl>
    <w:lvl w:ilvl="1">
      <w:start w:val="1"/>
      <w:numFmt w:val="decimal"/>
      <w:lvlText w:val="%1.%2"/>
      <w:lvlJc w:val="left"/>
      <w:rPr>
        <w:rFonts w:cs="Times New Roman"/>
        <w:b/>
        <w:i w:val="0"/>
      </w:rPr>
    </w:lvl>
    <w:lvl w:ilvl="2">
      <w:start w:val="1"/>
      <w:numFmt w:val="decimal"/>
      <w:lvlText w:val="%1.%2.%3"/>
      <w:lvlJc w:val="left"/>
      <w:rPr>
        <w:rFonts w:cs="Times New Roman"/>
        <w:b/>
        <w:i w:val="0"/>
      </w:rPr>
    </w:lvl>
    <w:lvl w:ilvl="3">
      <w:start w:val="1"/>
      <w:numFmt w:val="decimal"/>
      <w:lvlText w:val="%1.%2.%3.%4"/>
      <w:lvlJc w:val="left"/>
      <w:rPr>
        <w:rFonts w:cs="Times New Roman"/>
        <w:b/>
        <w:i w:val="0"/>
      </w:rPr>
    </w:lvl>
    <w:lvl w:ilvl="4">
      <w:start w:val="1"/>
      <w:numFmt w:val="decimal"/>
      <w:lvlText w:val="%1.%2.%3.%4.%5"/>
      <w:lvlJc w:val="left"/>
      <w:rPr>
        <w:rFonts w:cs="Times New Roman"/>
        <w:b/>
        <w:i w:val="0"/>
      </w:rPr>
    </w:lvl>
    <w:lvl w:ilvl="5">
      <w:start w:val="1"/>
      <w:numFmt w:val="decimal"/>
      <w:lvlText w:val="%1.%2.%3.%4.%5.%6"/>
      <w:lvlJc w:val="left"/>
      <w:rPr>
        <w:rFonts w:cs="Times New Roman"/>
        <w:b/>
        <w:i w:val="0"/>
      </w:rPr>
    </w:lvl>
    <w:lvl w:ilvl="6">
      <w:start w:val="1"/>
      <w:numFmt w:val="decimal"/>
      <w:suff w:val="space"/>
      <w:lvlText w:val="Figure %1.%2.%3.%4.%5.%6.%7 —"/>
      <w:lvlJc w:val="left"/>
      <w:rPr>
        <w:rFonts w:cs="Times New Roman"/>
      </w:rPr>
    </w:lvl>
    <w:lvl w:ilvl="7">
      <w:start w:val="1"/>
      <w:numFmt w:val="decimal"/>
      <w:suff w:val="space"/>
      <w:lvlText w:val="Table %1.%2.%3.%4.%5.%6.%7.%8 —"/>
      <w:lvlJc w:val="left"/>
      <w:rPr>
        <w:rFonts w:cs="Times New Roman"/>
      </w:rPr>
    </w:lvl>
    <w:lvl w:ilvl="8">
      <w:start w:val="1"/>
      <w:numFmt w:val="lowerRoman"/>
      <w:lvlText w:val="(%9)"/>
      <w:lvlJc w:val="left"/>
      <w:rPr>
        <w:rFonts w:cs="Times New Roman"/>
      </w:rPr>
    </w:lvl>
  </w:abstractNum>
  <w:abstractNum w:abstractNumId="29" w15:restartNumberingAfterBreak="0">
    <w:nsid w:val="5EFC43CE"/>
    <w:multiLevelType w:val="hybridMultilevel"/>
    <w:tmpl w:val="E678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476042"/>
    <w:multiLevelType w:val="hybridMultilevel"/>
    <w:tmpl w:val="A220123A"/>
    <w:lvl w:ilvl="0" w:tplc="9A960D10">
      <w:start w:val="1"/>
      <w:numFmt w:val="decimal"/>
      <w:suff w:val="space"/>
      <w:lvlText w:val="Table %1 —"/>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5407D"/>
    <w:multiLevelType w:val="hybridMultilevel"/>
    <w:tmpl w:val="D34EE9F0"/>
    <w:lvl w:ilvl="0" w:tplc="76086D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840C99"/>
    <w:multiLevelType w:val="hybridMultilevel"/>
    <w:tmpl w:val="DA322F20"/>
    <w:lvl w:ilvl="0" w:tplc="81E2528A">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9971F5"/>
    <w:multiLevelType w:val="hybridMultilevel"/>
    <w:tmpl w:val="12B881DA"/>
    <w:lvl w:ilvl="0" w:tplc="52E480A2">
      <w:start w:val="1"/>
      <w:numFmt w:val="bullet"/>
      <w:lvlText w:val="—"/>
      <w:lvlJc w:val="left"/>
      <w:pPr>
        <w:ind w:left="720" w:hanging="360"/>
      </w:pPr>
      <w:rPr>
        <w:rFonts w:ascii="Cambria" w:hAnsi="Cambr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45545"/>
    <w:multiLevelType w:val="multilevel"/>
    <w:tmpl w:val="0248DA70"/>
    <w:lvl w:ilvl="0">
      <w:numFmt w:val="bullet"/>
      <w:lvlText w:val="-"/>
      <w:lvlJc w:val="left"/>
      <w:pPr>
        <w:ind w:left="720" w:hanging="360"/>
      </w:pPr>
      <w:rPr>
        <w:rFonts w:ascii="Trebuchet MS" w:eastAsia="Times New Roman"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AF00C8D"/>
    <w:multiLevelType w:val="hybridMultilevel"/>
    <w:tmpl w:val="22E03FAE"/>
    <w:lvl w:ilvl="0" w:tplc="81E2528A">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C93298"/>
    <w:multiLevelType w:val="hybridMultilevel"/>
    <w:tmpl w:val="E4D8C82E"/>
    <w:lvl w:ilvl="0" w:tplc="32CAF154">
      <w:start w:val="1"/>
      <w:numFmt w:val="decimal"/>
      <w:pStyle w:val="FigureTitle"/>
      <w:suff w:val="space"/>
      <w:lvlText w:val="Figure %1 —"/>
      <w:lvlJc w:val="center"/>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7"/>
  </w:num>
  <w:num w:numId="3">
    <w:abstractNumId w:val="14"/>
  </w:num>
  <w:num w:numId="4">
    <w:abstractNumId w:val="23"/>
  </w:num>
  <w:num w:numId="5">
    <w:abstractNumId w:val="28"/>
  </w:num>
  <w:num w:numId="6">
    <w:abstractNumId w:val="13"/>
  </w:num>
  <w:num w:numId="7">
    <w:abstractNumId w:val="35"/>
  </w:num>
  <w:num w:numId="8">
    <w:abstractNumId w:val="18"/>
  </w:num>
  <w:num w:numId="9">
    <w:abstractNumId w:val="36"/>
  </w:num>
  <w:num w:numId="10">
    <w:abstractNumId w:val="31"/>
  </w:num>
  <w:num w:numId="11">
    <w:abstractNumId w:val="29"/>
  </w:num>
  <w:num w:numId="12">
    <w:abstractNumId w:val="15"/>
  </w:num>
  <w:num w:numId="13">
    <w:abstractNumId w:val="12"/>
  </w:num>
  <w:num w:numId="14">
    <w:abstractNumId w:val="19"/>
  </w:num>
  <w:num w:numId="15">
    <w:abstractNumId w:val="32"/>
  </w:num>
  <w:num w:numId="16">
    <w:abstractNumId w:val="37"/>
  </w:num>
  <w:num w:numId="17">
    <w:abstractNumId w:val="30"/>
  </w:num>
  <w:num w:numId="18">
    <w:abstractNumId w:val="17"/>
  </w:num>
  <w:num w:numId="19">
    <w:abstractNumId w:val="20"/>
  </w:num>
  <w:num w:numId="20">
    <w:abstractNumId w:val="24"/>
  </w:num>
  <w:num w:numId="21">
    <w:abstractNumId w:val="26"/>
  </w:num>
  <w:num w:numId="22">
    <w:abstractNumId w:val="33"/>
  </w:num>
  <w:num w:numId="23">
    <w:abstractNumId w:val="11"/>
  </w:num>
  <w:num w:numId="24">
    <w:abstractNumId w:val="16"/>
  </w:num>
  <w:num w:numId="25">
    <w:abstractNumId w:val="22"/>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4"/>
  </w:num>
  <w:num w:numId="37">
    <w:abstractNumId w:val="1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heckHeader" w:val="F"/>
    <w:docVar w:name="ex_AddedHTMLPreformat" w:val="Courier New"/>
    <w:docVar w:name="ex_Citations" w:val="APComplete"/>
    <w:docVar w:name="ex_CitConv" w:val="APComplete"/>
    <w:docVar w:name="eX_DocInfoLastUpdatedDate" w:val="45029.3436921296"/>
    <w:docVar w:name="ex_eXtylesBuild" w:val="4833"/>
    <w:docVar w:name="EX_LAST_PALETTE_TAB" w:val="2"/>
    <w:docVar w:name="ex_ParseBib" w:val="APComplete"/>
    <w:docVar w:name="ex_PPCleanUp" w:val="PPCleanUpComplete"/>
    <w:docVar w:name="ex_StandardCit" w:val="APComplete"/>
    <w:docVar w:name="ex_StdValid"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1|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LIR_DOCUMENT_ID" w:val="371f6647-9ebf-4aee-b5f1-d2cbec74abe9"/>
    <w:docVar w:name="iceFileDir" w:val="O:\Documents\TC193\SC001\081455 - ISO_NP 2611-1 (Ed 1)\40.00\070"/>
    <w:docVar w:name="iceFileName" w:val="C081455e.docx"/>
    <w:docVar w:name="iceJABR" w:val="Standard"/>
    <w:docVar w:name="iceJournalName" w:val="ISO Standard"/>
    <w:docVar w:name="icePublisher" w:val="ISO"/>
    <w:docVar w:name="ISOCommref" w:val="ISO/TC 193/SC 1"/>
    <w:docVar w:name="ISOComplEN" w:val="HCl and HF content by ion chromatography"/>
    <w:docVar w:name="ISOComplFR" w:val="Titre manque"/>
    <w:docVar w:name="ISOContentLanguage" w:val="en"/>
    <w:docVar w:name="ISOCopyrightHolder" w:val="ISO"/>
    <w:docVar w:name="ISOCopyrightStatement" w:val="All rights reserved"/>
    <w:docVar w:name="ISOCopyrightYear" w:val="2023"/>
    <w:docVar w:name="ISODILanguage" w:val="en"/>
    <w:docVar w:name="ISODIProjID" w:val="81455"/>
    <w:docVar w:name="ISODIProjID3DIGITS" w:val="81"/>
    <w:docVar w:name="ISODIReleaseVersion" w:val="DIS"/>
    <w:docVar w:name="ISODISdo" w:val="ISO"/>
    <w:docVar w:name="ISODIUrn" w:val="iso:std:iso:2611:-1:dis:ed-1:v1:en"/>
    <w:docVar w:name="ISODocnumber" w:val="2611"/>
    <w:docVar w:name="ISODocref" w:val="ISO/DIS 2611-1(en)"/>
    <w:docVar w:name="ISODoctype" w:val="IS"/>
    <w:docVar w:name="ISOEdition" w:val="1"/>
    <w:docVar w:name="ISOFullEN" w:val="Analysis of natural gas — Biomethane — Determination of halogenated compounds — Part 1: HCl and HF content by ion chromatography"/>
    <w:docVar w:name="ISOFullFR" w:val="Titre manque — Partie 1: Titre manque"/>
    <w:docVar w:name="ISOIntroEN" w:val="Analysis of natural gas"/>
    <w:docVar w:name="ISOMainEN" w:val="Biomethane — Determination of halogenated compounds"/>
    <w:docVar w:name="ISOMainFR" w:val="Titre manque"/>
    <w:docVar w:name="ISOOriginator" w:val="ISO"/>
    <w:docVar w:name="ISOPageCount" w:val="0"/>
    <w:docVar w:name="ISOPartnumber" w:val="1"/>
    <w:docVar w:name="ISOPriceRef" w:val="0"/>
    <w:docVar w:name="ISOPubliclyAvailableSpec" w:val="False"/>
    <w:docVar w:name="ISOSecretariat" w:val="NEN"/>
    <w:docVar w:name="ISOStdRefDated" w:val="ISO/DIS 2611-1"/>
    <w:docVar w:name="ISOStdRefUndated" w:val="ISO/DIS 2611-1"/>
    <w:docVar w:name="ISOVersion" w:val="1"/>
    <w:docVar w:name="ISOViennaAgreement" w:val="(E): ISO-lead"/>
    <w:docVar w:name="ISOVoteEnd" w:val="2023-xx-xx"/>
    <w:docVar w:name="ISOVoteStart" w:val="2023-xx-xx"/>
    <w:docVar w:name="PreEdit Baseline Path" w:val="O:\Documents\TC193\SC001\081455 - ISO_NP 2611-1 (Ed 1)\40.00\070\C081455e$base.docx"/>
    <w:docVar w:name="PreEdit Baseline Timestamp" w:val="2023-04-13 08:14:56"/>
    <w:docVar w:name="PreEdit Up-Front Loss" w:val="complete"/>
    <w:docVar w:name="Publication" w:val="Standard:ISO Standard"/>
    <w:docVar w:name="Publisher" w:val="ISO"/>
    <w:docVar w:name="Type" w:val="All"/>
  </w:docVars>
  <w:rsids>
    <w:rsidRoot w:val="00B00D38"/>
    <w:rsid w:val="00001003"/>
    <w:rsid w:val="0001258E"/>
    <w:rsid w:val="00015DA3"/>
    <w:rsid w:val="00025435"/>
    <w:rsid w:val="00032A20"/>
    <w:rsid w:val="00044A51"/>
    <w:rsid w:val="0004672C"/>
    <w:rsid w:val="00074039"/>
    <w:rsid w:val="00090894"/>
    <w:rsid w:val="00096900"/>
    <w:rsid w:val="000B209B"/>
    <w:rsid w:val="000C1671"/>
    <w:rsid w:val="000C1B1B"/>
    <w:rsid w:val="000D186E"/>
    <w:rsid w:val="000D3410"/>
    <w:rsid w:val="000E01AD"/>
    <w:rsid w:val="000E37DC"/>
    <w:rsid w:val="000E3F04"/>
    <w:rsid w:val="00134654"/>
    <w:rsid w:val="00155C16"/>
    <w:rsid w:val="001743E8"/>
    <w:rsid w:val="0017714F"/>
    <w:rsid w:val="00181225"/>
    <w:rsid w:val="00181CF7"/>
    <w:rsid w:val="00185181"/>
    <w:rsid w:val="001B2958"/>
    <w:rsid w:val="001C12DB"/>
    <w:rsid w:val="001C551A"/>
    <w:rsid w:val="001D34AD"/>
    <w:rsid w:val="001D5B32"/>
    <w:rsid w:val="001E25AF"/>
    <w:rsid w:val="001E4ADA"/>
    <w:rsid w:val="001F4AA6"/>
    <w:rsid w:val="001F6D21"/>
    <w:rsid w:val="001F783B"/>
    <w:rsid w:val="00211B12"/>
    <w:rsid w:val="00214D86"/>
    <w:rsid w:val="00236474"/>
    <w:rsid w:val="00252DF9"/>
    <w:rsid w:val="00255931"/>
    <w:rsid w:val="002603DB"/>
    <w:rsid w:val="00265349"/>
    <w:rsid w:val="00276B05"/>
    <w:rsid w:val="0027789E"/>
    <w:rsid w:val="00292040"/>
    <w:rsid w:val="00296C2A"/>
    <w:rsid w:val="002B0CDD"/>
    <w:rsid w:val="002B7B16"/>
    <w:rsid w:val="002C406F"/>
    <w:rsid w:val="002E7A8C"/>
    <w:rsid w:val="002F0075"/>
    <w:rsid w:val="002F7F16"/>
    <w:rsid w:val="00306952"/>
    <w:rsid w:val="0032522A"/>
    <w:rsid w:val="00340C0C"/>
    <w:rsid w:val="00346D52"/>
    <w:rsid w:val="00360CD1"/>
    <w:rsid w:val="003823F5"/>
    <w:rsid w:val="00383D24"/>
    <w:rsid w:val="00385175"/>
    <w:rsid w:val="003A19B4"/>
    <w:rsid w:val="003B04C1"/>
    <w:rsid w:val="003C764F"/>
    <w:rsid w:val="003E159D"/>
    <w:rsid w:val="003E495E"/>
    <w:rsid w:val="003F2C1C"/>
    <w:rsid w:val="003F48B3"/>
    <w:rsid w:val="0041294A"/>
    <w:rsid w:val="00412F8A"/>
    <w:rsid w:val="00451AC8"/>
    <w:rsid w:val="00456D9A"/>
    <w:rsid w:val="00470CFC"/>
    <w:rsid w:val="00477C76"/>
    <w:rsid w:val="00480011"/>
    <w:rsid w:val="00491117"/>
    <w:rsid w:val="004B3536"/>
    <w:rsid w:val="00506203"/>
    <w:rsid w:val="00511D22"/>
    <w:rsid w:val="00537140"/>
    <w:rsid w:val="00541E81"/>
    <w:rsid w:val="00547168"/>
    <w:rsid w:val="005609C6"/>
    <w:rsid w:val="00562725"/>
    <w:rsid w:val="005632D3"/>
    <w:rsid w:val="005734D4"/>
    <w:rsid w:val="005837DF"/>
    <w:rsid w:val="00583D3F"/>
    <w:rsid w:val="00592BC6"/>
    <w:rsid w:val="0059452C"/>
    <w:rsid w:val="00595587"/>
    <w:rsid w:val="00596332"/>
    <w:rsid w:val="005A51E1"/>
    <w:rsid w:val="005B3CE2"/>
    <w:rsid w:val="005C059E"/>
    <w:rsid w:val="005C3254"/>
    <w:rsid w:val="005C4E37"/>
    <w:rsid w:val="005C7EDF"/>
    <w:rsid w:val="005D2519"/>
    <w:rsid w:val="005D78D2"/>
    <w:rsid w:val="005E216D"/>
    <w:rsid w:val="005F17FE"/>
    <w:rsid w:val="005F4B0C"/>
    <w:rsid w:val="00603557"/>
    <w:rsid w:val="00607F83"/>
    <w:rsid w:val="006141ED"/>
    <w:rsid w:val="0062093E"/>
    <w:rsid w:val="00652D88"/>
    <w:rsid w:val="00653283"/>
    <w:rsid w:val="00666DD4"/>
    <w:rsid w:val="006748D8"/>
    <w:rsid w:val="006757B4"/>
    <w:rsid w:val="00683F8E"/>
    <w:rsid w:val="0069250F"/>
    <w:rsid w:val="006B2F6B"/>
    <w:rsid w:val="006B4AA2"/>
    <w:rsid w:val="006C37F1"/>
    <w:rsid w:val="006C3D62"/>
    <w:rsid w:val="006C4631"/>
    <w:rsid w:val="006D3172"/>
    <w:rsid w:val="006D3600"/>
    <w:rsid w:val="006E6D88"/>
    <w:rsid w:val="006F3384"/>
    <w:rsid w:val="006F5FF6"/>
    <w:rsid w:val="00701AE4"/>
    <w:rsid w:val="0070315E"/>
    <w:rsid w:val="00706485"/>
    <w:rsid w:val="00755F14"/>
    <w:rsid w:val="00770CE2"/>
    <w:rsid w:val="0079493B"/>
    <w:rsid w:val="007A72AC"/>
    <w:rsid w:val="007B7724"/>
    <w:rsid w:val="007C1467"/>
    <w:rsid w:val="007D140E"/>
    <w:rsid w:val="007D2905"/>
    <w:rsid w:val="007F6F6E"/>
    <w:rsid w:val="007F730D"/>
    <w:rsid w:val="00801A9B"/>
    <w:rsid w:val="00840E79"/>
    <w:rsid w:val="00843245"/>
    <w:rsid w:val="00844793"/>
    <w:rsid w:val="00845A49"/>
    <w:rsid w:val="008517E7"/>
    <w:rsid w:val="00851936"/>
    <w:rsid w:val="008573E1"/>
    <w:rsid w:val="008614F6"/>
    <w:rsid w:val="008705F7"/>
    <w:rsid w:val="00870B41"/>
    <w:rsid w:val="008767ED"/>
    <w:rsid w:val="00885939"/>
    <w:rsid w:val="00886F7E"/>
    <w:rsid w:val="008B2E2C"/>
    <w:rsid w:val="008B39AC"/>
    <w:rsid w:val="008C580C"/>
    <w:rsid w:val="008E7D81"/>
    <w:rsid w:val="008F0780"/>
    <w:rsid w:val="008F1715"/>
    <w:rsid w:val="008F2C7E"/>
    <w:rsid w:val="008F66FF"/>
    <w:rsid w:val="009011E1"/>
    <w:rsid w:val="00907E19"/>
    <w:rsid w:val="00911B43"/>
    <w:rsid w:val="00921123"/>
    <w:rsid w:val="009278E7"/>
    <w:rsid w:val="00931108"/>
    <w:rsid w:val="00931FB8"/>
    <w:rsid w:val="00935DEA"/>
    <w:rsid w:val="00956E58"/>
    <w:rsid w:val="009605FD"/>
    <w:rsid w:val="00964847"/>
    <w:rsid w:val="00973EDB"/>
    <w:rsid w:val="00974774"/>
    <w:rsid w:val="009834AE"/>
    <w:rsid w:val="0098616B"/>
    <w:rsid w:val="009A4E0D"/>
    <w:rsid w:val="009B405F"/>
    <w:rsid w:val="009B4AB8"/>
    <w:rsid w:val="009B4FA0"/>
    <w:rsid w:val="009D538E"/>
    <w:rsid w:val="009E36BF"/>
    <w:rsid w:val="009F660A"/>
    <w:rsid w:val="00A015E3"/>
    <w:rsid w:val="00A0408F"/>
    <w:rsid w:val="00A100DF"/>
    <w:rsid w:val="00A119C4"/>
    <w:rsid w:val="00A307F2"/>
    <w:rsid w:val="00A33FDC"/>
    <w:rsid w:val="00A343C4"/>
    <w:rsid w:val="00A3489B"/>
    <w:rsid w:val="00A439FA"/>
    <w:rsid w:val="00A4501E"/>
    <w:rsid w:val="00A47FCB"/>
    <w:rsid w:val="00A847F5"/>
    <w:rsid w:val="00A84F79"/>
    <w:rsid w:val="00A870E3"/>
    <w:rsid w:val="00A90B9C"/>
    <w:rsid w:val="00A90D28"/>
    <w:rsid w:val="00AB4F0C"/>
    <w:rsid w:val="00AC7FCC"/>
    <w:rsid w:val="00AD098B"/>
    <w:rsid w:val="00AD15AD"/>
    <w:rsid w:val="00AD6D44"/>
    <w:rsid w:val="00AE22E4"/>
    <w:rsid w:val="00AE651D"/>
    <w:rsid w:val="00AE6FD0"/>
    <w:rsid w:val="00AE7E04"/>
    <w:rsid w:val="00AF0224"/>
    <w:rsid w:val="00B0070E"/>
    <w:rsid w:val="00B00D38"/>
    <w:rsid w:val="00B078F8"/>
    <w:rsid w:val="00B24C16"/>
    <w:rsid w:val="00B338DE"/>
    <w:rsid w:val="00B3593F"/>
    <w:rsid w:val="00B53B2F"/>
    <w:rsid w:val="00B56FDB"/>
    <w:rsid w:val="00B575D1"/>
    <w:rsid w:val="00B60AE9"/>
    <w:rsid w:val="00B63F38"/>
    <w:rsid w:val="00B6436B"/>
    <w:rsid w:val="00B66FF5"/>
    <w:rsid w:val="00B67F8A"/>
    <w:rsid w:val="00B772AD"/>
    <w:rsid w:val="00B8054B"/>
    <w:rsid w:val="00B80B26"/>
    <w:rsid w:val="00BA5801"/>
    <w:rsid w:val="00BB3C9C"/>
    <w:rsid w:val="00BB45FB"/>
    <w:rsid w:val="00BB5BA0"/>
    <w:rsid w:val="00BD61C4"/>
    <w:rsid w:val="00BF7F78"/>
    <w:rsid w:val="00C17CB9"/>
    <w:rsid w:val="00C27E19"/>
    <w:rsid w:val="00C37459"/>
    <w:rsid w:val="00C378EB"/>
    <w:rsid w:val="00C60572"/>
    <w:rsid w:val="00C6159B"/>
    <w:rsid w:val="00C65C27"/>
    <w:rsid w:val="00C679F4"/>
    <w:rsid w:val="00C7635D"/>
    <w:rsid w:val="00C970BB"/>
    <w:rsid w:val="00CA00B0"/>
    <w:rsid w:val="00CA373D"/>
    <w:rsid w:val="00CA52B2"/>
    <w:rsid w:val="00CB11EB"/>
    <w:rsid w:val="00CB3D90"/>
    <w:rsid w:val="00CC5E4E"/>
    <w:rsid w:val="00CD4758"/>
    <w:rsid w:val="00CD4FCB"/>
    <w:rsid w:val="00CE1333"/>
    <w:rsid w:val="00CF7A55"/>
    <w:rsid w:val="00D0083C"/>
    <w:rsid w:val="00D10D5A"/>
    <w:rsid w:val="00D13274"/>
    <w:rsid w:val="00D1353B"/>
    <w:rsid w:val="00D14CC0"/>
    <w:rsid w:val="00D161D2"/>
    <w:rsid w:val="00D17DE0"/>
    <w:rsid w:val="00D31EC6"/>
    <w:rsid w:val="00D404D2"/>
    <w:rsid w:val="00D47060"/>
    <w:rsid w:val="00D51836"/>
    <w:rsid w:val="00D5192D"/>
    <w:rsid w:val="00D52ACA"/>
    <w:rsid w:val="00D53148"/>
    <w:rsid w:val="00D5379C"/>
    <w:rsid w:val="00D55BBF"/>
    <w:rsid w:val="00D634C1"/>
    <w:rsid w:val="00D67E5C"/>
    <w:rsid w:val="00D72DC6"/>
    <w:rsid w:val="00D77D21"/>
    <w:rsid w:val="00D80521"/>
    <w:rsid w:val="00D808B2"/>
    <w:rsid w:val="00D856CC"/>
    <w:rsid w:val="00D85EE0"/>
    <w:rsid w:val="00DA0615"/>
    <w:rsid w:val="00DA3F36"/>
    <w:rsid w:val="00DA5BFB"/>
    <w:rsid w:val="00DC0673"/>
    <w:rsid w:val="00DC6EC0"/>
    <w:rsid w:val="00DD3A39"/>
    <w:rsid w:val="00DE1F2B"/>
    <w:rsid w:val="00DE54C2"/>
    <w:rsid w:val="00DE68BF"/>
    <w:rsid w:val="00DF1E04"/>
    <w:rsid w:val="00E073E0"/>
    <w:rsid w:val="00E07CDF"/>
    <w:rsid w:val="00E13D48"/>
    <w:rsid w:val="00E144D3"/>
    <w:rsid w:val="00E25A09"/>
    <w:rsid w:val="00E33714"/>
    <w:rsid w:val="00E35083"/>
    <w:rsid w:val="00E450F7"/>
    <w:rsid w:val="00E45C8C"/>
    <w:rsid w:val="00E47E26"/>
    <w:rsid w:val="00E743EC"/>
    <w:rsid w:val="00E75C29"/>
    <w:rsid w:val="00E83612"/>
    <w:rsid w:val="00E84F49"/>
    <w:rsid w:val="00EA0B01"/>
    <w:rsid w:val="00EA2A2C"/>
    <w:rsid w:val="00EB5F6D"/>
    <w:rsid w:val="00ED1016"/>
    <w:rsid w:val="00EF0038"/>
    <w:rsid w:val="00EF0A99"/>
    <w:rsid w:val="00EF0BFC"/>
    <w:rsid w:val="00EF372D"/>
    <w:rsid w:val="00F06D6E"/>
    <w:rsid w:val="00F1625A"/>
    <w:rsid w:val="00F205B4"/>
    <w:rsid w:val="00F2133E"/>
    <w:rsid w:val="00F21CFF"/>
    <w:rsid w:val="00F237CC"/>
    <w:rsid w:val="00F26FF8"/>
    <w:rsid w:val="00F35590"/>
    <w:rsid w:val="00F4354C"/>
    <w:rsid w:val="00F4516A"/>
    <w:rsid w:val="00F47AB9"/>
    <w:rsid w:val="00F5043D"/>
    <w:rsid w:val="00F62AD8"/>
    <w:rsid w:val="00F7295A"/>
    <w:rsid w:val="00F778A2"/>
    <w:rsid w:val="00F90ADD"/>
    <w:rsid w:val="00F97132"/>
    <w:rsid w:val="00FA6FAD"/>
    <w:rsid w:val="00FB33ED"/>
    <w:rsid w:val="00FD60EB"/>
    <w:rsid w:val="00FF6D5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DE1D50"/>
  <w15:docId w15:val="{3CA5D62D-48FD-4789-9CBA-77E32439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7FE"/>
    <w:pPr>
      <w:autoSpaceDN/>
      <w:spacing w:after="240" w:line="240" w:lineRule="atLeast"/>
      <w:jc w:val="both"/>
      <w:textAlignment w:val="auto"/>
    </w:pPr>
    <w:rPr>
      <w:rFonts w:ascii="Cambria" w:eastAsia="MS Mincho" w:hAnsi="Cambria"/>
      <w:szCs w:val="20"/>
      <w:lang w:eastAsia="ja-JP"/>
    </w:rPr>
  </w:style>
  <w:style w:type="paragraph" w:styleId="Titre1">
    <w:name w:val="heading 1"/>
    <w:basedOn w:val="BaseHeading"/>
    <w:next w:val="Normal"/>
    <w:link w:val="Titre1Car1"/>
    <w:uiPriority w:val="9"/>
    <w:qFormat/>
    <w:rsid w:val="005F17FE"/>
    <w:pPr>
      <w:keepNext/>
      <w:numPr>
        <w:numId w:val="8"/>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Titre2">
    <w:name w:val="heading 2"/>
    <w:basedOn w:val="Titre1"/>
    <w:next w:val="Normal"/>
    <w:link w:val="Titre2Car1"/>
    <w:uiPriority w:val="9"/>
    <w:qFormat/>
    <w:rsid w:val="005F17FE"/>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Titre3">
    <w:name w:val="heading 3"/>
    <w:basedOn w:val="Titre1"/>
    <w:next w:val="Normal"/>
    <w:link w:val="Titre3Car1"/>
    <w:uiPriority w:val="9"/>
    <w:qFormat/>
    <w:rsid w:val="005F17FE"/>
    <w:pPr>
      <w:numPr>
        <w:ilvl w:val="2"/>
      </w:numPr>
      <w:tabs>
        <w:tab w:val="clear" w:pos="400"/>
        <w:tab w:val="clear" w:pos="560"/>
        <w:tab w:val="left" w:pos="880"/>
      </w:tabs>
      <w:spacing w:before="60" w:line="230" w:lineRule="exact"/>
      <w:outlineLvl w:val="2"/>
    </w:pPr>
    <w:rPr>
      <w:sz w:val="22"/>
    </w:rPr>
  </w:style>
  <w:style w:type="paragraph" w:styleId="Titre4">
    <w:name w:val="heading 4"/>
    <w:basedOn w:val="Titre3"/>
    <w:next w:val="Normal"/>
    <w:link w:val="Titre4Car1"/>
    <w:uiPriority w:val="9"/>
    <w:qFormat/>
    <w:rsid w:val="005F17FE"/>
    <w:pPr>
      <w:numPr>
        <w:ilvl w:val="3"/>
      </w:numPr>
      <w:tabs>
        <w:tab w:val="clear" w:pos="880"/>
        <w:tab w:val="left" w:pos="940"/>
        <w:tab w:val="left" w:pos="1140"/>
        <w:tab w:val="left" w:pos="1360"/>
      </w:tabs>
      <w:outlineLvl w:val="3"/>
    </w:pPr>
  </w:style>
  <w:style w:type="paragraph" w:styleId="Titre5">
    <w:name w:val="heading 5"/>
    <w:basedOn w:val="Titre4"/>
    <w:next w:val="Normal"/>
    <w:link w:val="Titre5Car1"/>
    <w:uiPriority w:val="9"/>
    <w:qFormat/>
    <w:rsid w:val="005F17FE"/>
    <w:pPr>
      <w:numPr>
        <w:ilvl w:val="4"/>
      </w:numPr>
      <w:tabs>
        <w:tab w:val="clear" w:pos="940"/>
        <w:tab w:val="clear" w:pos="1140"/>
        <w:tab w:val="clear" w:pos="1360"/>
      </w:tabs>
      <w:outlineLvl w:val="4"/>
    </w:pPr>
  </w:style>
  <w:style w:type="paragraph" w:styleId="Titre6">
    <w:name w:val="heading 6"/>
    <w:basedOn w:val="Titre5"/>
    <w:next w:val="Normal"/>
    <w:link w:val="Titre6Car1"/>
    <w:uiPriority w:val="9"/>
    <w:qFormat/>
    <w:rsid w:val="005F17FE"/>
    <w:pPr>
      <w:numPr>
        <w:ilvl w:val="5"/>
      </w:numPr>
      <w:outlineLvl w:val="5"/>
    </w:pPr>
  </w:style>
  <w:style w:type="paragraph" w:styleId="Titre7">
    <w:name w:val="heading 7"/>
    <w:basedOn w:val="Normal"/>
    <w:next w:val="Normal"/>
    <w:link w:val="Titre7Car"/>
    <w:uiPriority w:val="9"/>
    <w:semiHidden/>
    <w:unhideWhenUsed/>
    <w:qFormat/>
    <w:rsid w:val="005F17F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F17F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F17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3">
    <w:name w:val="WW_OutlineListStyle_3"/>
    <w:basedOn w:val="Aucuneliste"/>
    <w:pPr>
      <w:numPr>
        <w:numId w:val="1"/>
      </w:numPr>
    </w:pPr>
  </w:style>
  <w:style w:type="character" w:customStyle="1" w:styleId="Titre1Car">
    <w:name w:val="Titre 1 Car"/>
    <w:basedOn w:val="Policepardfaut"/>
    <w:rPr>
      <w:rFonts w:ascii="Cambria" w:eastAsia="MS Mincho" w:hAnsi="Cambria" w:cs="Times New Roman"/>
      <w:b/>
      <w:sz w:val="26"/>
      <w:lang w:val="fr-FR" w:eastAsia="ja-JP"/>
    </w:rPr>
  </w:style>
  <w:style w:type="character" w:customStyle="1" w:styleId="Titre2Car">
    <w:name w:val="Titre 2 Car"/>
    <w:basedOn w:val="Policepardfaut"/>
    <w:rPr>
      <w:rFonts w:ascii="Cambria" w:eastAsia="MS Mincho" w:hAnsi="Cambria" w:cs="Times New Roman"/>
      <w:b/>
      <w:sz w:val="24"/>
      <w:lang w:val="fr-FR" w:eastAsia="ja-JP"/>
    </w:rPr>
  </w:style>
  <w:style w:type="character" w:customStyle="1" w:styleId="Titre3Car">
    <w:name w:val="Titre 3 Car"/>
    <w:basedOn w:val="Policepardfaut"/>
    <w:rPr>
      <w:rFonts w:ascii="Cambria" w:eastAsia="MS Mincho" w:hAnsi="Cambria" w:cs="Times New Roman"/>
      <w:b/>
      <w:lang w:val="fr-FR" w:eastAsia="ja-JP"/>
    </w:rPr>
  </w:style>
  <w:style w:type="character" w:customStyle="1" w:styleId="Titre4Car">
    <w:name w:val="Titre 4 Car"/>
    <w:basedOn w:val="Policepardfaut"/>
    <w:rPr>
      <w:rFonts w:ascii="Cambria" w:eastAsia="MS Mincho" w:hAnsi="Cambria" w:cs="Times New Roman"/>
      <w:b/>
      <w:lang w:val="fr-FR" w:eastAsia="ja-JP"/>
    </w:rPr>
  </w:style>
  <w:style w:type="character" w:customStyle="1" w:styleId="Titre5Car">
    <w:name w:val="Titre 5 Car"/>
    <w:basedOn w:val="Policepardfaut"/>
    <w:rPr>
      <w:rFonts w:ascii="Cambria" w:eastAsia="MS Mincho" w:hAnsi="Cambria" w:cs="Times New Roman"/>
      <w:b/>
      <w:lang w:val="fr-FR" w:eastAsia="ja-JP"/>
    </w:rPr>
  </w:style>
  <w:style w:type="character" w:customStyle="1" w:styleId="Titre6Car">
    <w:name w:val="Titre 6 Car"/>
    <w:basedOn w:val="Policepardfaut"/>
    <w:rPr>
      <w:rFonts w:ascii="Cambria" w:eastAsia="MS Mincho" w:hAnsi="Cambria" w:cs="Times New Roman"/>
      <w:b/>
      <w:lang w:val="fr-FR" w:eastAsia="ja-JP"/>
    </w:rPr>
  </w:style>
  <w:style w:type="paragraph" w:customStyle="1" w:styleId="a2">
    <w:name w:val="a2"/>
    <w:basedOn w:val="BaseHeading"/>
    <w:next w:val="Normal"/>
    <w:rsid w:val="005F17FE"/>
    <w:pPr>
      <w:numPr>
        <w:ilvl w:val="1"/>
        <w:numId w:val="37"/>
      </w:numPr>
      <w:tabs>
        <w:tab w:val="left" w:pos="500"/>
        <w:tab w:val="left" w:pos="720"/>
      </w:tabs>
      <w:spacing w:before="270" w:line="270" w:lineRule="exact"/>
    </w:pPr>
    <w:rPr>
      <w:b/>
      <w:sz w:val="28"/>
    </w:rPr>
  </w:style>
  <w:style w:type="paragraph" w:customStyle="1" w:styleId="a3">
    <w:name w:val="a3"/>
    <w:basedOn w:val="BaseHeading"/>
    <w:next w:val="Normal"/>
    <w:rsid w:val="005F17FE"/>
    <w:pPr>
      <w:numPr>
        <w:ilvl w:val="2"/>
        <w:numId w:val="37"/>
      </w:numPr>
      <w:tabs>
        <w:tab w:val="left" w:pos="640"/>
      </w:tabs>
      <w:spacing w:line="250" w:lineRule="exact"/>
    </w:pPr>
    <w:rPr>
      <w:b/>
    </w:rPr>
  </w:style>
  <w:style w:type="paragraph" w:customStyle="1" w:styleId="a4">
    <w:name w:val="a4"/>
    <w:basedOn w:val="BaseHeading"/>
    <w:next w:val="Normal"/>
    <w:rsid w:val="005F17FE"/>
    <w:pPr>
      <w:numPr>
        <w:ilvl w:val="3"/>
        <w:numId w:val="37"/>
      </w:numPr>
      <w:tabs>
        <w:tab w:val="left" w:pos="880"/>
      </w:tabs>
    </w:pPr>
    <w:rPr>
      <w:b/>
      <w:bCs/>
      <w:iCs/>
    </w:rPr>
  </w:style>
  <w:style w:type="paragraph" w:customStyle="1" w:styleId="a5">
    <w:name w:val="a5"/>
    <w:basedOn w:val="BaseHeading"/>
    <w:next w:val="Normal"/>
    <w:rsid w:val="005F17FE"/>
    <w:pPr>
      <w:numPr>
        <w:ilvl w:val="4"/>
        <w:numId w:val="37"/>
      </w:numPr>
      <w:tabs>
        <w:tab w:val="left" w:pos="1140"/>
        <w:tab w:val="left" w:pos="1360"/>
      </w:tabs>
    </w:pPr>
    <w:rPr>
      <w:b/>
      <w:bCs/>
      <w:iCs/>
    </w:rPr>
  </w:style>
  <w:style w:type="paragraph" w:customStyle="1" w:styleId="a6">
    <w:name w:val="a6"/>
    <w:basedOn w:val="BaseHeading"/>
    <w:next w:val="Normal"/>
    <w:rsid w:val="005F17FE"/>
    <w:pPr>
      <w:numPr>
        <w:ilvl w:val="5"/>
        <w:numId w:val="37"/>
      </w:numPr>
      <w:tabs>
        <w:tab w:val="left" w:pos="1140"/>
        <w:tab w:val="left" w:pos="1360"/>
      </w:tabs>
    </w:pPr>
    <w:rPr>
      <w:b/>
      <w:bCs/>
    </w:rPr>
  </w:style>
  <w:style w:type="paragraph" w:customStyle="1" w:styleId="ANNEX">
    <w:name w:val="ANNEX"/>
    <w:basedOn w:val="BaseHeading"/>
    <w:next w:val="Normal"/>
    <w:rsid w:val="005F17FE"/>
    <w:pPr>
      <w:keepNext/>
      <w:pageBreakBefore/>
      <w:numPr>
        <w:numId w:val="37"/>
      </w:numPr>
      <w:spacing w:after="760" w:line="310" w:lineRule="exact"/>
      <w:jc w:val="center"/>
    </w:pPr>
    <w:rPr>
      <w:rFonts w:eastAsia="MS Mincho"/>
      <w:b/>
      <w:sz w:val="28"/>
      <w:szCs w:val="20"/>
      <w:lang w:eastAsia="ja-JP"/>
    </w:rPr>
  </w:style>
  <w:style w:type="paragraph" w:customStyle="1" w:styleId="BiblioTitle">
    <w:name w:val="Biblio Title"/>
    <w:basedOn w:val="BaseHeading"/>
    <w:rsid w:val="005F17FE"/>
    <w:pPr>
      <w:pageBreakBefore/>
      <w:spacing w:after="760" w:line="280" w:lineRule="atLeast"/>
      <w:jc w:val="center"/>
    </w:pPr>
    <w:rPr>
      <w:b/>
      <w:sz w:val="28"/>
    </w:rPr>
  </w:style>
  <w:style w:type="paragraph" w:customStyle="1" w:styleId="Definition">
    <w:name w:val="Definition"/>
    <w:basedOn w:val="BaseText"/>
    <w:rsid w:val="005F17FE"/>
    <w:pPr>
      <w:spacing w:line="230" w:lineRule="atLeast"/>
    </w:pPr>
  </w:style>
  <w:style w:type="paragraph" w:customStyle="1" w:styleId="ForewordTitle">
    <w:name w:val="Foreword Title"/>
    <w:basedOn w:val="BaseHeading"/>
    <w:rsid w:val="005F17FE"/>
    <w:pPr>
      <w:keepNext/>
      <w:pageBreakBefore/>
      <w:suppressAutoHyphens/>
      <w:spacing w:before="310" w:after="310" w:line="310" w:lineRule="atLeast"/>
    </w:pPr>
    <w:rPr>
      <w:b/>
      <w:sz w:val="28"/>
    </w:rPr>
  </w:style>
  <w:style w:type="paragraph" w:customStyle="1" w:styleId="IntroTitle">
    <w:name w:val="Intro Title"/>
    <w:basedOn w:val="ForewordTitle"/>
    <w:rsid w:val="005F17FE"/>
  </w:style>
  <w:style w:type="paragraph" w:customStyle="1" w:styleId="Terms">
    <w:name w:val="Term(s)"/>
    <w:basedOn w:val="BaseText"/>
    <w:rsid w:val="005F17FE"/>
    <w:pPr>
      <w:suppressAutoHyphens/>
      <w:spacing w:after="0"/>
      <w:jc w:val="left"/>
    </w:pPr>
    <w:rPr>
      <w:b/>
    </w:rPr>
  </w:style>
  <w:style w:type="paragraph" w:customStyle="1" w:styleId="TermNum">
    <w:name w:val="TermNum"/>
    <w:basedOn w:val="BaseText"/>
    <w:rsid w:val="005F17FE"/>
    <w:pPr>
      <w:spacing w:after="0"/>
    </w:pPr>
    <w:rPr>
      <w:b/>
    </w:rPr>
  </w:style>
  <w:style w:type="paragraph" w:styleId="TM1">
    <w:name w:val="toc 1"/>
    <w:basedOn w:val="Normal"/>
    <w:next w:val="Normal"/>
    <w:uiPriority w:val="39"/>
    <w:pPr>
      <w:tabs>
        <w:tab w:val="left" w:pos="720"/>
        <w:tab w:val="right" w:leader="dot" w:pos="9752"/>
      </w:tabs>
      <w:spacing w:before="120" w:after="0"/>
      <w:ind w:left="720" w:right="500" w:hanging="720"/>
      <w:jc w:val="left"/>
    </w:pPr>
    <w:rPr>
      <w:b/>
    </w:rPr>
  </w:style>
  <w:style w:type="paragraph" w:styleId="TM2">
    <w:name w:val="toc 2"/>
    <w:basedOn w:val="TM1"/>
    <w:next w:val="Normal"/>
    <w:uiPriority w:val="39"/>
    <w:pPr>
      <w:spacing w:before="0"/>
    </w:pPr>
  </w:style>
  <w:style w:type="paragraph" w:styleId="TM3">
    <w:name w:val="toc 3"/>
    <w:basedOn w:val="TM2"/>
    <w:next w:val="Normal"/>
    <w:uiPriority w:val="39"/>
  </w:style>
  <w:style w:type="paragraph" w:customStyle="1" w:styleId="zzContents">
    <w:name w:val="zzContents"/>
    <w:basedOn w:val="Normal"/>
    <w:next w:val="TM1"/>
    <w:pPr>
      <w:keepNext/>
      <w:pageBreakBefore/>
      <w:spacing w:before="960" w:after="310" w:line="310" w:lineRule="exact"/>
      <w:jc w:val="left"/>
    </w:pPr>
    <w:rPr>
      <w:b/>
      <w:sz w:val="28"/>
    </w:rPr>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STDTitle">
    <w:name w:val="zzSTDTitle"/>
    <w:basedOn w:val="Normal"/>
    <w:next w:val="Normal"/>
    <w:pPr>
      <w:spacing w:before="400" w:after="760" w:line="350" w:lineRule="exact"/>
      <w:jc w:val="left"/>
    </w:pPr>
    <w:rPr>
      <w:b/>
      <w:color w:val="0000FF"/>
      <w:sz w:val="32"/>
    </w:rPr>
  </w:style>
  <w:style w:type="paragraph" w:styleId="Pieddepage">
    <w:name w:val="footer"/>
    <w:basedOn w:val="Normal"/>
    <w:link w:val="PieddepageCar1"/>
    <w:uiPriority w:val="99"/>
    <w:pPr>
      <w:tabs>
        <w:tab w:val="right" w:pos="9752"/>
      </w:tabs>
      <w:spacing w:before="360" w:after="120" w:line="220" w:lineRule="exact"/>
    </w:pPr>
  </w:style>
  <w:style w:type="character" w:customStyle="1" w:styleId="PieddepageCar">
    <w:name w:val="Pied de page Car"/>
    <w:basedOn w:val="Policepardfaut"/>
    <w:rPr>
      <w:rFonts w:ascii="Cambria" w:eastAsia="Calibri" w:hAnsi="Cambria" w:cs="Times New Roman"/>
      <w:lang w:val="fr-FR"/>
    </w:rPr>
  </w:style>
  <w:style w:type="paragraph" w:styleId="En-tte">
    <w:name w:val="header"/>
    <w:basedOn w:val="Normal"/>
    <w:link w:val="En-tteCar1"/>
    <w:uiPriority w:val="99"/>
    <w:pPr>
      <w:spacing w:after="600" w:line="220" w:lineRule="exact"/>
    </w:pPr>
    <w:rPr>
      <w:b/>
    </w:rPr>
  </w:style>
  <w:style w:type="character" w:customStyle="1" w:styleId="En-tteCar">
    <w:name w:val="En-tête Car"/>
    <w:basedOn w:val="Policepardfaut"/>
    <w:rPr>
      <w:rFonts w:ascii="Cambria" w:eastAsia="Calibri" w:hAnsi="Cambria" w:cs="Times New Roman"/>
      <w:b/>
      <w:lang w:val="fr-FR"/>
    </w:rPr>
  </w:style>
  <w:style w:type="character" w:styleId="Lienhypertexte">
    <w:name w:val="Hyperlink"/>
    <w:uiPriority w:val="99"/>
    <w:rPr>
      <w:color w:val="0000FF"/>
      <w:u w:val="single"/>
      <w:lang w:val="fr-FR"/>
    </w:rPr>
  </w:style>
  <w:style w:type="paragraph" w:customStyle="1" w:styleId="Code">
    <w:name w:val="Code"/>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paragraph" w:styleId="Corpsdetexte">
    <w:name w:val="Body Text"/>
    <w:basedOn w:val="BaseText"/>
    <w:link w:val="CorpsdetexteCar1"/>
    <w:uiPriority w:val="99"/>
    <w:unhideWhenUsed/>
    <w:rsid w:val="00931FB8"/>
  </w:style>
  <w:style w:type="character" w:customStyle="1" w:styleId="CorpsdetexteCar">
    <w:name w:val="Corps de texte Car"/>
    <w:basedOn w:val="Policepardfaut"/>
    <w:rPr>
      <w:rFonts w:ascii="Cambria" w:eastAsia="Times New Roman" w:hAnsi="Cambria" w:cs="Times New Roman"/>
      <w:lang w:val="fr-FR"/>
    </w:rPr>
  </w:style>
  <w:style w:type="paragraph" w:customStyle="1" w:styleId="Formula">
    <w:name w:val="Formula"/>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customStyle="1" w:styleId="Tablebody">
    <w:name w:val="Table body"/>
    <w:basedOn w:val="BaseText"/>
    <w:rsid w:val="005F17FE"/>
    <w:pPr>
      <w:spacing w:before="60" w:after="60" w:line="210" w:lineRule="atLeast"/>
      <w:jc w:val="left"/>
    </w:pPr>
    <w:rPr>
      <w:sz w:val="20"/>
    </w:rPr>
  </w:style>
  <w:style w:type="character" w:styleId="Textedelespacerserv">
    <w:name w:val="Placeholder Text"/>
    <w:basedOn w:val="Policepardfaut"/>
    <w:uiPriority w:val="99"/>
    <w:rPr>
      <w:color w:val="808080"/>
    </w:rPr>
  </w:style>
  <w:style w:type="paragraph" w:customStyle="1" w:styleId="ForewordText">
    <w:name w:val="Foreword Text"/>
    <w:basedOn w:val="BaseText"/>
    <w:rsid w:val="005F17FE"/>
  </w:style>
  <w:style w:type="character" w:customStyle="1" w:styleId="ForewordTextChar">
    <w:name w:val="Foreword Text Char"/>
    <w:rPr>
      <w:rFonts w:ascii="Cambria" w:eastAsia="Calibri" w:hAnsi="Cambria" w:cs="Times New Roman"/>
    </w:rPr>
  </w:style>
  <w:style w:type="paragraph" w:styleId="Textedebulles">
    <w:name w:val="Balloon Text"/>
    <w:basedOn w:val="Normal"/>
    <w:link w:val="TextedebullesCar1"/>
    <w:uiPriority w:val="99"/>
    <w:pPr>
      <w:spacing w:after="0" w:line="240" w:lineRule="auto"/>
    </w:pPr>
    <w:rPr>
      <w:rFonts w:ascii="Segoe UI" w:hAnsi="Segoe UI" w:cs="Segoe UI"/>
      <w:sz w:val="18"/>
      <w:szCs w:val="18"/>
    </w:rPr>
  </w:style>
  <w:style w:type="character" w:customStyle="1" w:styleId="TextedebullesCar">
    <w:name w:val="Texte de bulles Car"/>
    <w:basedOn w:val="Policepardfaut"/>
    <w:rPr>
      <w:rFonts w:ascii="Segoe UI" w:eastAsia="Calibri" w:hAnsi="Segoe UI" w:cs="Segoe UI"/>
      <w:sz w:val="18"/>
      <w:szCs w:val="18"/>
      <w:lang w:val="fr-FR"/>
    </w:rPr>
  </w:style>
  <w:style w:type="character" w:styleId="Lienhypertextesuivivisit">
    <w:name w:val="FollowedHyperlink"/>
    <w:basedOn w:val="Policepardfaut"/>
    <w:uiPriority w:val="99"/>
    <w:rPr>
      <w:color w:val="954F72"/>
      <w:u w:val="single"/>
    </w:rPr>
  </w:style>
  <w:style w:type="paragraph" w:customStyle="1" w:styleId="Default">
    <w:name w:val="Default"/>
    <w:pPr>
      <w:suppressAutoHyphens/>
      <w:autoSpaceDE w:val="0"/>
      <w:spacing w:after="0" w:line="240" w:lineRule="auto"/>
    </w:pPr>
    <w:rPr>
      <w:rFonts w:ascii="Cambria" w:hAnsi="Cambria" w:cs="Cambria"/>
      <w:color w:val="000000"/>
      <w:sz w:val="24"/>
      <w:szCs w:val="24"/>
    </w:rPr>
  </w:style>
  <w:style w:type="paragraph" w:styleId="PrformatHTML">
    <w:name w:val="HTML Preformatted"/>
    <w:basedOn w:val="Normal"/>
    <w:link w:val="PrformatHTMLCar1"/>
    <w:uiPriority w:val="99"/>
    <w:pPr>
      <w:keepLines/>
      <w:spacing w:after="0" w:line="220" w:lineRule="atLeast"/>
      <w:jc w:val="left"/>
    </w:pPr>
    <w:rPr>
      <w:rFonts w:ascii="Courier New" w:eastAsia="Times New Roman" w:hAnsi="Courier New" w:cs="Tahoma"/>
      <w:sz w:val="18"/>
    </w:rPr>
  </w:style>
  <w:style w:type="character" w:customStyle="1" w:styleId="PrformatHTMLCar">
    <w:name w:val="Préformaté HTML Car"/>
    <w:basedOn w:val="Policepardfaut"/>
    <w:rPr>
      <w:rFonts w:ascii="Courier New" w:eastAsia="Times New Roman" w:hAnsi="Courier New" w:cs="Tahoma"/>
      <w:sz w:val="18"/>
      <w:szCs w:val="20"/>
      <w:lang w:val="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1"/>
    <w:uiPriority w:val="99"/>
    <w:semiHidden/>
    <w:unhideWhenUsed/>
    <w:pPr>
      <w:spacing w:line="240" w:lineRule="auto"/>
    </w:pPr>
    <w:rPr>
      <w:sz w:val="20"/>
    </w:rPr>
  </w:style>
  <w:style w:type="character" w:customStyle="1" w:styleId="CommentaireCar">
    <w:name w:val="Commentaire Car"/>
    <w:basedOn w:val="Policepardfaut"/>
    <w:uiPriority w:val="99"/>
    <w:rPr>
      <w:rFonts w:ascii="Cambria" w:eastAsia="Calibri" w:hAnsi="Cambria" w:cs="Times New Roman"/>
      <w:sz w:val="20"/>
      <w:szCs w:val="20"/>
      <w:lang w:val="fr-FR"/>
    </w:rPr>
  </w:style>
  <w:style w:type="paragraph" w:styleId="Objetducommentaire">
    <w:name w:val="annotation subject"/>
    <w:basedOn w:val="Commentaire"/>
    <w:next w:val="Commentaire"/>
    <w:link w:val="ObjetducommentaireCar1"/>
    <w:uiPriority w:val="99"/>
    <w:rPr>
      <w:b/>
      <w:bCs/>
    </w:rPr>
  </w:style>
  <w:style w:type="character" w:customStyle="1" w:styleId="ObjetducommentaireCar">
    <w:name w:val="Objet du commentaire Car"/>
    <w:basedOn w:val="CommentaireCar"/>
    <w:rPr>
      <w:rFonts w:ascii="Cambria" w:eastAsia="Calibri" w:hAnsi="Cambria" w:cs="Times New Roman"/>
      <w:b/>
      <w:bCs/>
      <w:sz w:val="20"/>
      <w:szCs w:val="20"/>
      <w:lang w:val="fr-FR"/>
    </w:rPr>
  </w:style>
  <w:style w:type="paragraph" w:styleId="Lgende">
    <w:name w:val="caption"/>
    <w:basedOn w:val="Normal"/>
    <w:next w:val="Normal"/>
    <w:uiPriority w:val="35"/>
    <w:pPr>
      <w:spacing w:after="200" w:line="240" w:lineRule="auto"/>
    </w:pPr>
    <w:rPr>
      <w:i/>
      <w:iCs/>
      <w:color w:val="44546A"/>
      <w:sz w:val="18"/>
      <w:szCs w:val="18"/>
    </w:rPr>
  </w:style>
  <w:style w:type="paragraph" w:styleId="Paragraphedeliste">
    <w:name w:val="List Paragraph"/>
    <w:basedOn w:val="Normal"/>
    <w:uiPriority w:val="34"/>
    <w:rsid w:val="002B7B16"/>
    <w:pPr>
      <w:ind w:left="907"/>
    </w:pPr>
  </w:style>
  <w:style w:type="numbering" w:customStyle="1" w:styleId="WWOutlineListStyle2">
    <w:name w:val="WW_OutlineListStyle_2"/>
    <w:basedOn w:val="Aucuneliste"/>
    <w:pPr>
      <w:numPr>
        <w:numId w:val="2"/>
      </w:numPr>
    </w:pPr>
  </w:style>
  <w:style w:type="numbering" w:customStyle="1" w:styleId="WWOutlineListStyle1">
    <w:name w:val="WW_OutlineListStyle_1"/>
    <w:basedOn w:val="Aucuneliste"/>
    <w:pPr>
      <w:numPr>
        <w:numId w:val="3"/>
      </w:numPr>
    </w:pPr>
  </w:style>
  <w:style w:type="numbering" w:customStyle="1" w:styleId="WWOutlineListStyle">
    <w:name w:val="WW_OutlineListStyle"/>
    <w:basedOn w:val="Aucuneliste"/>
    <w:pPr>
      <w:numPr>
        <w:numId w:val="4"/>
      </w:numPr>
    </w:pPr>
  </w:style>
  <w:style w:type="numbering" w:customStyle="1" w:styleId="LFO2">
    <w:name w:val="LFO2"/>
    <w:basedOn w:val="Aucuneliste"/>
    <w:pPr>
      <w:numPr>
        <w:numId w:val="5"/>
      </w:numPr>
    </w:pPr>
  </w:style>
  <w:style w:type="paragraph" w:styleId="Notedebasdepage">
    <w:name w:val="footnote text"/>
    <w:basedOn w:val="Normal"/>
    <w:link w:val="NotedebasdepageCar"/>
    <w:uiPriority w:val="99"/>
    <w:semiHidden/>
    <w:unhideWhenUsed/>
    <w:rsid w:val="00306952"/>
    <w:pPr>
      <w:spacing w:after="0" w:line="240" w:lineRule="auto"/>
    </w:pPr>
    <w:rPr>
      <w:sz w:val="20"/>
    </w:rPr>
  </w:style>
  <w:style w:type="character" w:customStyle="1" w:styleId="NotedebasdepageCar">
    <w:name w:val="Note de bas de page Car"/>
    <w:basedOn w:val="Policepardfaut"/>
    <w:link w:val="Notedebasdepage"/>
    <w:uiPriority w:val="99"/>
    <w:semiHidden/>
    <w:rsid w:val="00306952"/>
    <w:rPr>
      <w:rFonts w:ascii="Cambria" w:hAnsi="Cambria"/>
      <w:sz w:val="20"/>
      <w:szCs w:val="20"/>
      <w:lang w:val="fr-FR"/>
    </w:rPr>
  </w:style>
  <w:style w:type="character" w:styleId="Appelnotedebasdep">
    <w:name w:val="footnote reference"/>
    <w:basedOn w:val="Policepardfaut"/>
    <w:uiPriority w:val="99"/>
    <w:semiHidden/>
    <w:unhideWhenUsed/>
    <w:rsid w:val="00306952"/>
    <w:rPr>
      <w:vertAlign w:val="superscript"/>
    </w:rPr>
  </w:style>
  <w:style w:type="character" w:customStyle="1" w:styleId="Mentionnonrsolue1">
    <w:name w:val="Mention non résolue1"/>
    <w:basedOn w:val="Policepardfaut"/>
    <w:uiPriority w:val="99"/>
    <w:semiHidden/>
    <w:unhideWhenUsed/>
    <w:rsid w:val="00D1353B"/>
    <w:rPr>
      <w:color w:val="605E5C"/>
      <w:shd w:val="clear" w:color="auto" w:fill="E1DFDD"/>
    </w:rPr>
  </w:style>
  <w:style w:type="character" w:customStyle="1" w:styleId="sts-tbx-entailedterm">
    <w:name w:val="sts-tbx-entailedterm"/>
    <w:basedOn w:val="Policepardfaut"/>
    <w:rsid w:val="007F730D"/>
  </w:style>
  <w:style w:type="character" w:customStyle="1" w:styleId="sts-tbx-entailedterm-num">
    <w:name w:val="sts-tbx-entailedterm-num"/>
    <w:basedOn w:val="Policepardfaut"/>
    <w:rsid w:val="007F730D"/>
  </w:style>
  <w:style w:type="paragraph" w:styleId="Rvision">
    <w:name w:val="Revision"/>
    <w:hidden/>
    <w:uiPriority w:val="99"/>
    <w:semiHidden/>
    <w:rsid w:val="00E33714"/>
    <w:pPr>
      <w:autoSpaceDN/>
      <w:spacing w:after="0" w:line="240" w:lineRule="auto"/>
      <w:textAlignment w:val="auto"/>
    </w:pPr>
    <w:rPr>
      <w:rFonts w:ascii="Cambria" w:hAnsi="Cambria"/>
    </w:rPr>
  </w:style>
  <w:style w:type="paragraph" w:customStyle="1" w:styleId="Note">
    <w:name w:val="Note"/>
    <w:basedOn w:val="BaseText"/>
    <w:link w:val="NoteChar"/>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character" w:customStyle="1" w:styleId="NoteChar">
    <w:name w:val="Note Char"/>
    <w:basedOn w:val="Policepardfaut"/>
    <w:link w:val="Note"/>
    <w:rsid w:val="00D808B2"/>
    <w:rPr>
      <w:rFonts w:ascii="Cambria" w:hAnsi="Cambria"/>
      <w:sz w:val="20"/>
      <w:lang w:val="fr-FR"/>
    </w:rPr>
  </w:style>
  <w:style w:type="paragraph" w:customStyle="1" w:styleId="FigureTitle">
    <w:name w:val="Figure Title"/>
    <w:basedOn w:val="Paragraphedeliste"/>
    <w:link w:val="FigureTitleChar"/>
    <w:qFormat/>
    <w:rsid w:val="00D808B2"/>
    <w:pPr>
      <w:numPr>
        <w:numId w:val="16"/>
      </w:numPr>
      <w:spacing w:after="120"/>
      <w:contextualSpacing/>
      <w:jc w:val="center"/>
    </w:pPr>
    <w:rPr>
      <w:b/>
      <w:bCs/>
    </w:rPr>
  </w:style>
  <w:style w:type="character" w:customStyle="1" w:styleId="FigureTitleChar">
    <w:name w:val="Figure Title Char"/>
    <w:basedOn w:val="Policepardfaut"/>
    <w:link w:val="FigureTitle"/>
    <w:rsid w:val="00D808B2"/>
    <w:rPr>
      <w:rFonts w:ascii="Cambria" w:hAnsi="Cambria"/>
      <w:b/>
      <w:bCs/>
      <w:lang w:val="fr-FR"/>
    </w:rPr>
  </w:style>
  <w:style w:type="paragraph" w:customStyle="1" w:styleId="Tabletitle">
    <w:name w:val="Table title"/>
    <w:basedOn w:val="Figuretitle0"/>
    <w:link w:val="TabletitleChar"/>
    <w:rsid w:val="005F17FE"/>
    <w:pPr>
      <w:spacing w:before="120" w:after="120"/>
    </w:pPr>
  </w:style>
  <w:style w:type="character" w:customStyle="1" w:styleId="TabletitleChar">
    <w:name w:val="Table title Char"/>
    <w:basedOn w:val="Policepardfaut"/>
    <w:link w:val="Tabletitle"/>
    <w:rsid w:val="00D808B2"/>
    <w:rPr>
      <w:rFonts w:ascii="Cambria" w:hAnsi="Cambria"/>
      <w:b/>
      <w:lang w:val="fr-FR"/>
    </w:rPr>
  </w:style>
  <w:style w:type="paragraph" w:customStyle="1" w:styleId="AnnexTableTitle">
    <w:name w:val="Annex Table Title"/>
    <w:basedOn w:val="Paragraphedeliste"/>
    <w:link w:val="AnnexTableTitleChar"/>
    <w:qFormat/>
    <w:rsid w:val="00D808B2"/>
    <w:pPr>
      <w:keepNext/>
      <w:pageBreakBefore/>
      <w:numPr>
        <w:numId w:val="18"/>
      </w:numPr>
      <w:spacing w:after="120"/>
      <w:contextualSpacing/>
      <w:jc w:val="center"/>
    </w:pPr>
    <w:rPr>
      <w:b/>
    </w:rPr>
  </w:style>
  <w:style w:type="character" w:customStyle="1" w:styleId="AnnexTableTitleChar">
    <w:name w:val="Annex Table Title Char"/>
    <w:basedOn w:val="Policepardfaut"/>
    <w:link w:val="AnnexTableTitle"/>
    <w:rsid w:val="00D808B2"/>
    <w:rPr>
      <w:rFonts w:ascii="Cambria" w:hAnsi="Cambria"/>
      <w:b/>
      <w:lang w:val="fr-FR"/>
    </w:rPr>
  </w:style>
  <w:style w:type="paragraph" w:customStyle="1" w:styleId="AnnexFigureTitle">
    <w:name w:val="Annex Figure Title"/>
    <w:basedOn w:val="Normal"/>
    <w:link w:val="AnnexFigureTitleChar"/>
    <w:qFormat/>
    <w:rsid w:val="00214D86"/>
    <w:pPr>
      <w:numPr>
        <w:numId w:val="19"/>
      </w:numPr>
      <w:spacing w:after="120"/>
      <w:jc w:val="center"/>
    </w:pPr>
    <w:rPr>
      <w:b/>
      <w:bCs/>
    </w:rPr>
  </w:style>
  <w:style w:type="character" w:customStyle="1" w:styleId="AnnexFigureTitleChar">
    <w:name w:val="Annex Figure Title Char"/>
    <w:basedOn w:val="Policepardfaut"/>
    <w:link w:val="AnnexFigureTitle"/>
    <w:rsid w:val="00214D86"/>
    <w:rPr>
      <w:rFonts w:ascii="Cambria" w:hAnsi="Cambria"/>
      <w:b/>
      <w:bCs/>
      <w:lang w:val="fr-FR"/>
    </w:rPr>
  </w:style>
  <w:style w:type="paragraph" w:styleId="Bibliographie">
    <w:name w:val="Bibliography"/>
    <w:basedOn w:val="Normal"/>
    <w:next w:val="Normal"/>
    <w:uiPriority w:val="37"/>
    <w:semiHidden/>
    <w:unhideWhenUsed/>
    <w:rsid w:val="005F17FE"/>
  </w:style>
  <w:style w:type="paragraph" w:styleId="Normalcentr">
    <w:name w:val="Block Text"/>
    <w:basedOn w:val="Normal"/>
    <w:uiPriority w:val="99"/>
    <w:semiHidden/>
    <w:unhideWhenUsed/>
    <w:rsid w:val="005F17F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Corpsdetexte2">
    <w:name w:val="Body Text 2"/>
    <w:basedOn w:val="Normal"/>
    <w:link w:val="Corpsdetexte2Car"/>
    <w:uiPriority w:val="99"/>
    <w:semiHidden/>
    <w:unhideWhenUsed/>
    <w:rsid w:val="005F17FE"/>
    <w:pPr>
      <w:spacing w:after="120" w:line="480" w:lineRule="auto"/>
    </w:pPr>
  </w:style>
  <w:style w:type="character" w:customStyle="1" w:styleId="Corpsdetexte2Car">
    <w:name w:val="Corps de texte 2 Car"/>
    <w:basedOn w:val="Policepardfaut"/>
    <w:link w:val="Corpsdetexte2"/>
    <w:uiPriority w:val="99"/>
    <w:semiHidden/>
    <w:rsid w:val="005F17FE"/>
    <w:rPr>
      <w:rFonts w:ascii="Cambria" w:hAnsi="Cambria"/>
      <w:lang w:val="fr-FR"/>
    </w:rPr>
  </w:style>
  <w:style w:type="paragraph" w:styleId="Corpsdetexte3">
    <w:name w:val="Body Text 3"/>
    <w:basedOn w:val="Normal"/>
    <w:link w:val="Corpsdetexte3Car"/>
    <w:uiPriority w:val="99"/>
    <w:semiHidden/>
    <w:unhideWhenUsed/>
    <w:rsid w:val="005F17FE"/>
    <w:pPr>
      <w:spacing w:after="120"/>
    </w:pPr>
    <w:rPr>
      <w:sz w:val="16"/>
      <w:szCs w:val="16"/>
    </w:rPr>
  </w:style>
  <w:style w:type="character" w:customStyle="1" w:styleId="Corpsdetexte3Car">
    <w:name w:val="Corps de texte 3 Car"/>
    <w:basedOn w:val="Policepardfaut"/>
    <w:link w:val="Corpsdetexte3"/>
    <w:uiPriority w:val="99"/>
    <w:semiHidden/>
    <w:rsid w:val="005F17FE"/>
    <w:rPr>
      <w:rFonts w:ascii="Cambria" w:hAnsi="Cambria"/>
      <w:sz w:val="16"/>
      <w:szCs w:val="16"/>
      <w:lang w:val="fr-FR"/>
    </w:rPr>
  </w:style>
  <w:style w:type="paragraph" w:styleId="Retrait1religne">
    <w:name w:val="Body Text First Indent"/>
    <w:basedOn w:val="Corpsdetexte"/>
    <w:link w:val="Retrait1religneCar"/>
    <w:uiPriority w:val="99"/>
    <w:semiHidden/>
    <w:unhideWhenUsed/>
    <w:rsid w:val="005F17FE"/>
    <w:pPr>
      <w:tabs>
        <w:tab w:val="clear" w:pos="397"/>
        <w:tab w:val="left" w:pos="403"/>
      </w:tabs>
      <w:ind w:firstLine="360"/>
    </w:pPr>
  </w:style>
  <w:style w:type="character" w:customStyle="1" w:styleId="CorpsdetexteCar1">
    <w:name w:val="Corps de texte Car1"/>
    <w:link w:val="Corpsdetexte"/>
    <w:uiPriority w:val="99"/>
    <w:rsid w:val="00931FB8"/>
    <w:rPr>
      <w:rFonts w:ascii="Cambria" w:hAnsi="Cambria"/>
    </w:rPr>
  </w:style>
  <w:style w:type="character" w:customStyle="1" w:styleId="Retrait1religneCar">
    <w:name w:val="Retrait 1re ligne Car"/>
    <w:basedOn w:val="CorpsdetexteCar1"/>
    <w:link w:val="Retrait1religne"/>
    <w:uiPriority w:val="99"/>
    <w:semiHidden/>
    <w:rsid w:val="005F17FE"/>
    <w:rPr>
      <w:rFonts w:ascii="Cambria" w:hAnsi="Cambria"/>
      <w:lang w:val="fr-FR"/>
    </w:rPr>
  </w:style>
  <w:style w:type="paragraph" w:styleId="Retraitcorpsdetexte">
    <w:name w:val="Body Text Indent"/>
    <w:basedOn w:val="Normal"/>
    <w:link w:val="RetraitcorpsdetexteCar"/>
    <w:uiPriority w:val="99"/>
    <w:semiHidden/>
    <w:unhideWhenUsed/>
    <w:rsid w:val="005F17FE"/>
    <w:pPr>
      <w:spacing w:after="120"/>
      <w:ind w:left="283"/>
    </w:pPr>
  </w:style>
  <w:style w:type="character" w:customStyle="1" w:styleId="RetraitcorpsdetexteCar">
    <w:name w:val="Retrait corps de texte Car"/>
    <w:basedOn w:val="Policepardfaut"/>
    <w:link w:val="Retraitcorpsdetexte"/>
    <w:uiPriority w:val="99"/>
    <w:semiHidden/>
    <w:rsid w:val="005F17FE"/>
    <w:rPr>
      <w:rFonts w:ascii="Cambria" w:hAnsi="Cambria"/>
      <w:lang w:val="fr-FR"/>
    </w:rPr>
  </w:style>
  <w:style w:type="paragraph" w:styleId="Retraitcorpset1relig">
    <w:name w:val="Body Text First Indent 2"/>
    <w:basedOn w:val="Retraitcorpsdetexte"/>
    <w:link w:val="Retraitcorpset1religCar"/>
    <w:uiPriority w:val="99"/>
    <w:semiHidden/>
    <w:unhideWhenUsed/>
    <w:rsid w:val="005F17FE"/>
    <w:pPr>
      <w:spacing w:after="240"/>
      <w:ind w:left="360" w:firstLine="360"/>
    </w:pPr>
  </w:style>
  <w:style w:type="character" w:customStyle="1" w:styleId="Retraitcorpset1religCar">
    <w:name w:val="Retrait corps et 1re lig. Car"/>
    <w:basedOn w:val="RetraitcorpsdetexteCar"/>
    <w:link w:val="Retraitcorpset1relig"/>
    <w:uiPriority w:val="99"/>
    <w:semiHidden/>
    <w:rsid w:val="005F17FE"/>
    <w:rPr>
      <w:rFonts w:ascii="Cambria" w:hAnsi="Cambria"/>
      <w:lang w:val="fr-FR"/>
    </w:rPr>
  </w:style>
  <w:style w:type="paragraph" w:styleId="Retraitcorpsdetexte2">
    <w:name w:val="Body Text Indent 2"/>
    <w:basedOn w:val="Normal"/>
    <w:link w:val="Retraitcorpsdetexte2Car"/>
    <w:uiPriority w:val="99"/>
    <w:unhideWhenUsed/>
    <w:rsid w:val="005F17F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F17FE"/>
    <w:rPr>
      <w:rFonts w:ascii="Cambria" w:hAnsi="Cambria"/>
      <w:lang w:val="fr-FR"/>
    </w:rPr>
  </w:style>
  <w:style w:type="paragraph" w:styleId="Retraitcorpsdetexte3">
    <w:name w:val="Body Text Indent 3"/>
    <w:basedOn w:val="Normal"/>
    <w:link w:val="Retraitcorpsdetexte3Car"/>
    <w:uiPriority w:val="99"/>
    <w:unhideWhenUsed/>
    <w:rsid w:val="005F17FE"/>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F17FE"/>
    <w:rPr>
      <w:rFonts w:ascii="Cambria" w:hAnsi="Cambria"/>
      <w:sz w:val="16"/>
      <w:szCs w:val="16"/>
      <w:lang w:val="fr-FR"/>
    </w:rPr>
  </w:style>
  <w:style w:type="character" w:styleId="Titredulivre">
    <w:name w:val="Book Title"/>
    <w:basedOn w:val="Policepardfaut"/>
    <w:uiPriority w:val="33"/>
    <w:qFormat/>
    <w:rsid w:val="005F17FE"/>
    <w:rPr>
      <w:b/>
      <w:bCs/>
      <w:i/>
      <w:iCs/>
      <w:spacing w:val="5"/>
    </w:rPr>
  </w:style>
  <w:style w:type="paragraph" w:styleId="Formuledepolitesse">
    <w:name w:val="Closing"/>
    <w:basedOn w:val="Normal"/>
    <w:link w:val="FormuledepolitesseCar"/>
    <w:uiPriority w:val="99"/>
    <w:semiHidden/>
    <w:unhideWhenUsed/>
    <w:rsid w:val="005F17FE"/>
    <w:pPr>
      <w:spacing w:after="0" w:line="240" w:lineRule="auto"/>
      <w:ind w:left="4252"/>
    </w:pPr>
  </w:style>
  <w:style w:type="character" w:customStyle="1" w:styleId="FormuledepolitesseCar">
    <w:name w:val="Formule de politesse Car"/>
    <w:basedOn w:val="Policepardfaut"/>
    <w:link w:val="Formuledepolitesse"/>
    <w:uiPriority w:val="99"/>
    <w:semiHidden/>
    <w:rsid w:val="005F17FE"/>
    <w:rPr>
      <w:rFonts w:ascii="Cambria" w:hAnsi="Cambria"/>
      <w:lang w:val="fr-FR"/>
    </w:rPr>
  </w:style>
  <w:style w:type="paragraph" w:styleId="Date">
    <w:name w:val="Date"/>
    <w:basedOn w:val="Normal"/>
    <w:next w:val="Normal"/>
    <w:link w:val="DateCar"/>
    <w:uiPriority w:val="99"/>
    <w:semiHidden/>
    <w:unhideWhenUsed/>
    <w:rsid w:val="005F17FE"/>
  </w:style>
  <w:style w:type="character" w:customStyle="1" w:styleId="DateCar">
    <w:name w:val="Date Car"/>
    <w:basedOn w:val="Policepardfaut"/>
    <w:link w:val="Date"/>
    <w:uiPriority w:val="99"/>
    <w:semiHidden/>
    <w:rsid w:val="005F17FE"/>
    <w:rPr>
      <w:rFonts w:ascii="Cambria" w:hAnsi="Cambria"/>
      <w:lang w:val="fr-FR"/>
    </w:rPr>
  </w:style>
  <w:style w:type="paragraph" w:styleId="Explorateurdedocuments">
    <w:name w:val="Document Map"/>
    <w:basedOn w:val="Normal"/>
    <w:link w:val="ExplorateurdedocumentsCar"/>
    <w:uiPriority w:val="99"/>
    <w:semiHidden/>
    <w:unhideWhenUsed/>
    <w:rsid w:val="005F17FE"/>
    <w:pPr>
      <w:spacing w:after="0"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5F17FE"/>
    <w:rPr>
      <w:rFonts w:ascii="Segoe UI" w:hAnsi="Segoe UI" w:cs="Segoe UI"/>
      <w:sz w:val="16"/>
      <w:szCs w:val="16"/>
      <w:lang w:val="fr-FR"/>
    </w:rPr>
  </w:style>
  <w:style w:type="paragraph" w:styleId="Signaturelectronique">
    <w:name w:val="E-mail Signature"/>
    <w:basedOn w:val="Normal"/>
    <w:link w:val="SignaturelectroniqueCar"/>
    <w:uiPriority w:val="99"/>
    <w:semiHidden/>
    <w:unhideWhenUsed/>
    <w:rsid w:val="005F17FE"/>
    <w:pPr>
      <w:spacing w:after="0" w:line="240" w:lineRule="auto"/>
    </w:pPr>
  </w:style>
  <w:style w:type="character" w:customStyle="1" w:styleId="SignaturelectroniqueCar">
    <w:name w:val="Signature électronique Car"/>
    <w:basedOn w:val="Policepardfaut"/>
    <w:link w:val="Signaturelectronique"/>
    <w:uiPriority w:val="99"/>
    <w:semiHidden/>
    <w:rsid w:val="005F17FE"/>
    <w:rPr>
      <w:rFonts w:ascii="Cambria" w:hAnsi="Cambria"/>
      <w:lang w:val="fr-FR"/>
    </w:rPr>
  </w:style>
  <w:style w:type="character" w:styleId="Accentuation">
    <w:name w:val="Emphasis"/>
    <w:basedOn w:val="Policepardfaut"/>
    <w:uiPriority w:val="20"/>
    <w:qFormat/>
    <w:rsid w:val="005F17FE"/>
    <w:rPr>
      <w:i/>
      <w:iCs/>
    </w:rPr>
  </w:style>
  <w:style w:type="character" w:styleId="Appeldenotedefin">
    <w:name w:val="endnote reference"/>
    <w:basedOn w:val="Policepardfaut"/>
    <w:uiPriority w:val="99"/>
    <w:semiHidden/>
    <w:unhideWhenUsed/>
    <w:rsid w:val="005F17FE"/>
    <w:rPr>
      <w:vertAlign w:val="superscript"/>
    </w:rPr>
  </w:style>
  <w:style w:type="paragraph" w:styleId="Notedefin">
    <w:name w:val="endnote text"/>
    <w:basedOn w:val="Normal"/>
    <w:link w:val="NotedefinCar"/>
    <w:uiPriority w:val="99"/>
    <w:semiHidden/>
    <w:unhideWhenUsed/>
    <w:rsid w:val="005F17FE"/>
    <w:pPr>
      <w:spacing w:after="0" w:line="240" w:lineRule="auto"/>
    </w:pPr>
    <w:rPr>
      <w:sz w:val="20"/>
    </w:rPr>
  </w:style>
  <w:style w:type="character" w:customStyle="1" w:styleId="NotedefinCar">
    <w:name w:val="Note de fin Car"/>
    <w:basedOn w:val="Policepardfaut"/>
    <w:link w:val="Notedefin"/>
    <w:uiPriority w:val="99"/>
    <w:semiHidden/>
    <w:rsid w:val="005F17FE"/>
    <w:rPr>
      <w:rFonts w:ascii="Cambria" w:hAnsi="Cambria"/>
      <w:sz w:val="20"/>
      <w:szCs w:val="20"/>
      <w:lang w:val="fr-FR"/>
    </w:rPr>
  </w:style>
  <w:style w:type="paragraph" w:styleId="Adressedestinataire">
    <w:name w:val="envelope address"/>
    <w:basedOn w:val="Normal"/>
    <w:uiPriority w:val="99"/>
    <w:semiHidden/>
    <w:unhideWhenUsed/>
    <w:rsid w:val="005F17F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F17FE"/>
    <w:pPr>
      <w:spacing w:after="0" w:line="240" w:lineRule="auto"/>
    </w:pPr>
    <w:rPr>
      <w:rFonts w:asciiTheme="majorHAnsi" w:eastAsiaTheme="majorEastAsia" w:hAnsiTheme="majorHAnsi" w:cstheme="majorBidi"/>
      <w:sz w:val="20"/>
    </w:rPr>
  </w:style>
  <w:style w:type="character" w:customStyle="1" w:styleId="Mot-dise1">
    <w:name w:val="Mot-dièse1"/>
    <w:basedOn w:val="Policepardfaut"/>
    <w:uiPriority w:val="99"/>
    <w:semiHidden/>
    <w:unhideWhenUsed/>
    <w:rsid w:val="005F17FE"/>
    <w:rPr>
      <w:color w:val="2B579A"/>
      <w:shd w:val="clear" w:color="auto" w:fill="E1DFDD"/>
    </w:rPr>
  </w:style>
  <w:style w:type="character" w:customStyle="1" w:styleId="Titre7Car">
    <w:name w:val="Titre 7 Car"/>
    <w:basedOn w:val="Policepardfaut"/>
    <w:link w:val="Titre7"/>
    <w:uiPriority w:val="9"/>
    <w:semiHidden/>
    <w:rsid w:val="005F17FE"/>
    <w:rPr>
      <w:rFonts w:asciiTheme="majorHAnsi" w:eastAsiaTheme="majorEastAsia" w:hAnsiTheme="majorHAnsi" w:cstheme="majorBidi"/>
      <w:i/>
      <w:iCs/>
      <w:color w:val="1F3763" w:themeColor="accent1" w:themeShade="7F"/>
      <w:lang w:val="fr-FR"/>
    </w:rPr>
  </w:style>
  <w:style w:type="character" w:customStyle="1" w:styleId="Titre8Car">
    <w:name w:val="Titre 8 Car"/>
    <w:basedOn w:val="Policepardfaut"/>
    <w:link w:val="Titre8"/>
    <w:uiPriority w:val="9"/>
    <w:semiHidden/>
    <w:rsid w:val="005F17FE"/>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5F17FE"/>
    <w:rPr>
      <w:rFonts w:asciiTheme="majorHAnsi" w:eastAsiaTheme="majorEastAsia" w:hAnsiTheme="majorHAnsi" w:cstheme="majorBidi"/>
      <w:i/>
      <w:iCs/>
      <w:color w:val="272727" w:themeColor="text1" w:themeTint="D8"/>
      <w:sz w:val="21"/>
      <w:szCs w:val="21"/>
      <w:lang w:val="fr-FR"/>
    </w:rPr>
  </w:style>
  <w:style w:type="character" w:styleId="AcronymeHTML">
    <w:name w:val="HTML Acronym"/>
    <w:basedOn w:val="Policepardfaut"/>
    <w:uiPriority w:val="99"/>
    <w:semiHidden/>
    <w:unhideWhenUsed/>
    <w:rsid w:val="005F17FE"/>
  </w:style>
  <w:style w:type="paragraph" w:styleId="AdresseHTML">
    <w:name w:val="HTML Address"/>
    <w:basedOn w:val="Normal"/>
    <w:link w:val="AdresseHTMLCar"/>
    <w:uiPriority w:val="99"/>
    <w:semiHidden/>
    <w:unhideWhenUsed/>
    <w:rsid w:val="005F17FE"/>
    <w:pPr>
      <w:spacing w:after="0" w:line="240" w:lineRule="auto"/>
    </w:pPr>
    <w:rPr>
      <w:i/>
      <w:iCs/>
    </w:rPr>
  </w:style>
  <w:style w:type="character" w:customStyle="1" w:styleId="AdresseHTMLCar">
    <w:name w:val="Adresse HTML Car"/>
    <w:basedOn w:val="Policepardfaut"/>
    <w:link w:val="AdresseHTML"/>
    <w:uiPriority w:val="99"/>
    <w:semiHidden/>
    <w:rsid w:val="005F17FE"/>
    <w:rPr>
      <w:rFonts w:ascii="Cambria" w:hAnsi="Cambria"/>
      <w:i/>
      <w:iCs/>
      <w:lang w:val="fr-FR"/>
    </w:rPr>
  </w:style>
  <w:style w:type="character" w:styleId="CitationHTML">
    <w:name w:val="HTML Cite"/>
    <w:basedOn w:val="Policepardfaut"/>
    <w:uiPriority w:val="99"/>
    <w:semiHidden/>
    <w:unhideWhenUsed/>
    <w:rsid w:val="005F17FE"/>
    <w:rPr>
      <w:i/>
      <w:iCs/>
    </w:rPr>
  </w:style>
  <w:style w:type="character" w:styleId="CodeHTML">
    <w:name w:val="HTML Code"/>
    <w:basedOn w:val="Policepardfaut"/>
    <w:uiPriority w:val="99"/>
    <w:semiHidden/>
    <w:unhideWhenUsed/>
    <w:rsid w:val="005F17FE"/>
    <w:rPr>
      <w:rFonts w:ascii="Consolas" w:hAnsi="Consolas" w:cs="Consolas"/>
      <w:sz w:val="20"/>
      <w:szCs w:val="20"/>
    </w:rPr>
  </w:style>
  <w:style w:type="character" w:styleId="DfinitionHTML">
    <w:name w:val="HTML Definition"/>
    <w:basedOn w:val="Policepardfaut"/>
    <w:uiPriority w:val="99"/>
    <w:semiHidden/>
    <w:unhideWhenUsed/>
    <w:rsid w:val="005F17FE"/>
    <w:rPr>
      <w:i/>
      <w:iCs/>
    </w:rPr>
  </w:style>
  <w:style w:type="character" w:styleId="ClavierHTML">
    <w:name w:val="HTML Keyboard"/>
    <w:basedOn w:val="Policepardfaut"/>
    <w:uiPriority w:val="99"/>
    <w:semiHidden/>
    <w:unhideWhenUsed/>
    <w:rsid w:val="005F17FE"/>
    <w:rPr>
      <w:rFonts w:ascii="Consolas" w:hAnsi="Consolas" w:cs="Consolas"/>
      <w:sz w:val="20"/>
      <w:szCs w:val="20"/>
    </w:rPr>
  </w:style>
  <w:style w:type="character" w:styleId="ExempleHTML">
    <w:name w:val="HTML Sample"/>
    <w:basedOn w:val="Policepardfaut"/>
    <w:uiPriority w:val="99"/>
    <w:semiHidden/>
    <w:unhideWhenUsed/>
    <w:rsid w:val="005F17FE"/>
    <w:rPr>
      <w:rFonts w:ascii="Consolas" w:hAnsi="Consolas" w:cs="Consolas"/>
      <w:sz w:val="24"/>
      <w:szCs w:val="24"/>
    </w:rPr>
  </w:style>
  <w:style w:type="character" w:styleId="MachinecrireHTML">
    <w:name w:val="HTML Typewriter"/>
    <w:basedOn w:val="Policepardfaut"/>
    <w:uiPriority w:val="99"/>
    <w:semiHidden/>
    <w:unhideWhenUsed/>
    <w:rsid w:val="005F17FE"/>
    <w:rPr>
      <w:rFonts w:ascii="Consolas" w:hAnsi="Consolas" w:cs="Consolas"/>
      <w:sz w:val="20"/>
      <w:szCs w:val="20"/>
    </w:rPr>
  </w:style>
  <w:style w:type="character" w:styleId="VariableHTML">
    <w:name w:val="HTML Variable"/>
    <w:basedOn w:val="Policepardfaut"/>
    <w:uiPriority w:val="99"/>
    <w:semiHidden/>
    <w:unhideWhenUsed/>
    <w:rsid w:val="005F17FE"/>
    <w:rPr>
      <w:i/>
      <w:iCs/>
    </w:rPr>
  </w:style>
  <w:style w:type="paragraph" w:styleId="Index1">
    <w:name w:val="index 1"/>
    <w:basedOn w:val="Normal"/>
    <w:next w:val="Normal"/>
    <w:autoRedefine/>
    <w:uiPriority w:val="99"/>
    <w:semiHidden/>
    <w:unhideWhenUsed/>
    <w:rsid w:val="005F17FE"/>
    <w:pPr>
      <w:spacing w:after="0" w:line="240" w:lineRule="auto"/>
      <w:ind w:left="220" w:hanging="220"/>
    </w:pPr>
  </w:style>
  <w:style w:type="paragraph" w:styleId="Index2">
    <w:name w:val="index 2"/>
    <w:basedOn w:val="Normal"/>
    <w:next w:val="Normal"/>
    <w:autoRedefine/>
    <w:uiPriority w:val="99"/>
    <w:semiHidden/>
    <w:unhideWhenUsed/>
    <w:rsid w:val="005F17FE"/>
    <w:pPr>
      <w:spacing w:after="0" w:line="240" w:lineRule="auto"/>
      <w:ind w:left="440" w:hanging="220"/>
    </w:pPr>
  </w:style>
  <w:style w:type="paragraph" w:styleId="Index3">
    <w:name w:val="index 3"/>
    <w:basedOn w:val="Normal"/>
    <w:next w:val="Normal"/>
    <w:autoRedefine/>
    <w:uiPriority w:val="99"/>
    <w:semiHidden/>
    <w:unhideWhenUsed/>
    <w:rsid w:val="005F17FE"/>
    <w:pPr>
      <w:spacing w:after="0" w:line="240" w:lineRule="auto"/>
      <w:ind w:left="660" w:hanging="220"/>
    </w:pPr>
  </w:style>
  <w:style w:type="paragraph" w:styleId="Index4">
    <w:name w:val="index 4"/>
    <w:basedOn w:val="Normal"/>
    <w:next w:val="Normal"/>
    <w:autoRedefine/>
    <w:uiPriority w:val="99"/>
    <w:semiHidden/>
    <w:unhideWhenUsed/>
    <w:rsid w:val="005F17FE"/>
    <w:pPr>
      <w:spacing w:after="0" w:line="240" w:lineRule="auto"/>
      <w:ind w:left="880" w:hanging="220"/>
    </w:pPr>
  </w:style>
  <w:style w:type="paragraph" w:styleId="Index5">
    <w:name w:val="index 5"/>
    <w:basedOn w:val="Normal"/>
    <w:next w:val="Normal"/>
    <w:autoRedefine/>
    <w:uiPriority w:val="99"/>
    <w:semiHidden/>
    <w:unhideWhenUsed/>
    <w:rsid w:val="005F17FE"/>
    <w:pPr>
      <w:spacing w:after="0" w:line="240" w:lineRule="auto"/>
      <w:ind w:left="1100" w:hanging="220"/>
    </w:pPr>
  </w:style>
  <w:style w:type="paragraph" w:styleId="Index6">
    <w:name w:val="index 6"/>
    <w:basedOn w:val="Normal"/>
    <w:next w:val="Normal"/>
    <w:autoRedefine/>
    <w:uiPriority w:val="99"/>
    <w:semiHidden/>
    <w:unhideWhenUsed/>
    <w:rsid w:val="005F17FE"/>
    <w:pPr>
      <w:spacing w:after="0" w:line="240" w:lineRule="auto"/>
      <w:ind w:left="1320" w:hanging="220"/>
    </w:pPr>
  </w:style>
  <w:style w:type="paragraph" w:styleId="Index7">
    <w:name w:val="index 7"/>
    <w:basedOn w:val="Normal"/>
    <w:next w:val="Normal"/>
    <w:autoRedefine/>
    <w:uiPriority w:val="99"/>
    <w:semiHidden/>
    <w:unhideWhenUsed/>
    <w:rsid w:val="005F17FE"/>
    <w:pPr>
      <w:spacing w:after="0" w:line="240" w:lineRule="auto"/>
      <w:ind w:left="1540" w:hanging="220"/>
    </w:pPr>
  </w:style>
  <w:style w:type="paragraph" w:styleId="Index8">
    <w:name w:val="index 8"/>
    <w:basedOn w:val="Normal"/>
    <w:next w:val="Normal"/>
    <w:autoRedefine/>
    <w:uiPriority w:val="99"/>
    <w:semiHidden/>
    <w:unhideWhenUsed/>
    <w:rsid w:val="005F17FE"/>
    <w:pPr>
      <w:spacing w:after="0" w:line="240" w:lineRule="auto"/>
      <w:ind w:left="1760" w:hanging="220"/>
    </w:pPr>
  </w:style>
  <w:style w:type="paragraph" w:styleId="Index9">
    <w:name w:val="index 9"/>
    <w:basedOn w:val="Normal"/>
    <w:next w:val="Normal"/>
    <w:autoRedefine/>
    <w:uiPriority w:val="99"/>
    <w:semiHidden/>
    <w:unhideWhenUsed/>
    <w:rsid w:val="005F17FE"/>
    <w:pPr>
      <w:spacing w:after="0" w:line="240" w:lineRule="auto"/>
      <w:ind w:left="1980" w:hanging="220"/>
    </w:pPr>
  </w:style>
  <w:style w:type="paragraph" w:styleId="Titreindex">
    <w:name w:val="index heading"/>
    <w:basedOn w:val="Normal"/>
    <w:next w:val="Index1"/>
    <w:uiPriority w:val="99"/>
    <w:semiHidden/>
    <w:unhideWhenUsed/>
    <w:rsid w:val="005F17FE"/>
    <w:rPr>
      <w:rFonts w:asciiTheme="majorHAnsi" w:eastAsiaTheme="majorEastAsia" w:hAnsiTheme="majorHAnsi" w:cstheme="majorBidi"/>
      <w:b/>
      <w:bCs/>
    </w:rPr>
  </w:style>
  <w:style w:type="character" w:styleId="Accentuationintense">
    <w:name w:val="Intense Emphasis"/>
    <w:basedOn w:val="Policepardfaut"/>
    <w:uiPriority w:val="21"/>
    <w:qFormat/>
    <w:rsid w:val="005F17FE"/>
    <w:rPr>
      <w:i/>
      <w:iCs/>
      <w:color w:val="4472C4" w:themeColor="accent1"/>
    </w:rPr>
  </w:style>
  <w:style w:type="paragraph" w:styleId="Citationintense">
    <w:name w:val="Intense Quote"/>
    <w:basedOn w:val="Normal"/>
    <w:next w:val="Normal"/>
    <w:link w:val="CitationintenseCar"/>
    <w:uiPriority w:val="30"/>
    <w:qFormat/>
    <w:rsid w:val="005F17F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5F17FE"/>
    <w:rPr>
      <w:rFonts w:ascii="Cambria" w:hAnsi="Cambria"/>
      <w:i/>
      <w:iCs/>
      <w:color w:val="4472C4" w:themeColor="accent1"/>
      <w:lang w:val="fr-FR"/>
    </w:rPr>
  </w:style>
  <w:style w:type="character" w:styleId="Rfrenceintense">
    <w:name w:val="Intense Reference"/>
    <w:basedOn w:val="Policepardfaut"/>
    <w:uiPriority w:val="32"/>
    <w:qFormat/>
    <w:rsid w:val="005F17FE"/>
    <w:rPr>
      <w:b/>
      <w:bCs/>
      <w:smallCaps/>
      <w:color w:val="4472C4" w:themeColor="accent1"/>
      <w:spacing w:val="5"/>
    </w:rPr>
  </w:style>
  <w:style w:type="character" w:styleId="Numrodeligne">
    <w:name w:val="line number"/>
    <w:basedOn w:val="Policepardfaut"/>
    <w:uiPriority w:val="99"/>
    <w:semiHidden/>
    <w:unhideWhenUsed/>
    <w:rsid w:val="005F17FE"/>
  </w:style>
  <w:style w:type="paragraph" w:styleId="Liste">
    <w:name w:val="List"/>
    <w:basedOn w:val="Paragraphedeliste"/>
    <w:uiPriority w:val="4"/>
    <w:rsid w:val="003B04C1"/>
    <w:pPr>
      <w:keepNext/>
      <w:numPr>
        <w:numId w:val="38"/>
      </w:numPr>
      <w:ind w:left="0" w:firstLine="0"/>
    </w:pPr>
    <w:rPr>
      <w:rFonts w:eastAsia="Calibri"/>
      <w:szCs w:val="22"/>
      <w:lang w:val="en-GB" w:eastAsia="en-US"/>
    </w:rPr>
  </w:style>
  <w:style w:type="paragraph" w:styleId="Liste2">
    <w:name w:val="List 2"/>
    <w:basedOn w:val="Normal"/>
    <w:uiPriority w:val="99"/>
    <w:semiHidden/>
    <w:unhideWhenUsed/>
    <w:rsid w:val="005F17FE"/>
    <w:pPr>
      <w:ind w:left="566" w:hanging="283"/>
      <w:contextualSpacing/>
    </w:pPr>
  </w:style>
  <w:style w:type="paragraph" w:styleId="Liste3">
    <w:name w:val="List 3"/>
    <w:basedOn w:val="Normal"/>
    <w:uiPriority w:val="99"/>
    <w:semiHidden/>
    <w:unhideWhenUsed/>
    <w:rsid w:val="005F17FE"/>
    <w:pPr>
      <w:ind w:left="849" w:hanging="283"/>
      <w:contextualSpacing/>
    </w:pPr>
  </w:style>
  <w:style w:type="paragraph" w:styleId="Liste4">
    <w:name w:val="List 4"/>
    <w:basedOn w:val="Normal"/>
    <w:uiPriority w:val="99"/>
    <w:semiHidden/>
    <w:unhideWhenUsed/>
    <w:rsid w:val="005F17FE"/>
    <w:pPr>
      <w:ind w:left="1132" w:hanging="283"/>
      <w:contextualSpacing/>
    </w:pPr>
  </w:style>
  <w:style w:type="paragraph" w:styleId="Liste5">
    <w:name w:val="List 5"/>
    <w:basedOn w:val="Normal"/>
    <w:uiPriority w:val="99"/>
    <w:semiHidden/>
    <w:unhideWhenUsed/>
    <w:rsid w:val="005F17FE"/>
    <w:pPr>
      <w:ind w:left="1415" w:hanging="283"/>
      <w:contextualSpacing/>
    </w:pPr>
  </w:style>
  <w:style w:type="paragraph" w:styleId="Listepuces">
    <w:name w:val="List Bullet"/>
    <w:basedOn w:val="Normal"/>
    <w:uiPriority w:val="99"/>
    <w:semiHidden/>
    <w:unhideWhenUsed/>
    <w:rsid w:val="005F17FE"/>
    <w:pPr>
      <w:tabs>
        <w:tab w:val="num" w:pos="360"/>
      </w:tabs>
      <w:ind w:left="360" w:hanging="360"/>
      <w:contextualSpacing/>
    </w:pPr>
  </w:style>
  <w:style w:type="paragraph" w:styleId="Listepuces2">
    <w:name w:val="List Bullet 2"/>
    <w:basedOn w:val="Normal"/>
    <w:uiPriority w:val="99"/>
    <w:semiHidden/>
    <w:unhideWhenUsed/>
    <w:rsid w:val="005F17FE"/>
    <w:pPr>
      <w:tabs>
        <w:tab w:val="num" w:pos="643"/>
      </w:tabs>
      <w:ind w:left="643" w:hanging="360"/>
      <w:contextualSpacing/>
    </w:pPr>
  </w:style>
  <w:style w:type="paragraph" w:styleId="Listepuces3">
    <w:name w:val="List Bullet 3"/>
    <w:basedOn w:val="Normal"/>
    <w:uiPriority w:val="99"/>
    <w:semiHidden/>
    <w:unhideWhenUsed/>
    <w:rsid w:val="005F17FE"/>
    <w:pPr>
      <w:tabs>
        <w:tab w:val="num" w:pos="926"/>
      </w:tabs>
      <w:ind w:left="926" w:hanging="360"/>
      <w:contextualSpacing/>
    </w:pPr>
  </w:style>
  <w:style w:type="paragraph" w:styleId="Listepuces4">
    <w:name w:val="List Bullet 4"/>
    <w:basedOn w:val="Normal"/>
    <w:uiPriority w:val="99"/>
    <w:semiHidden/>
    <w:unhideWhenUsed/>
    <w:rsid w:val="005F17FE"/>
    <w:pPr>
      <w:tabs>
        <w:tab w:val="num" w:pos="1209"/>
      </w:tabs>
      <w:ind w:left="1209" w:hanging="360"/>
      <w:contextualSpacing/>
    </w:pPr>
  </w:style>
  <w:style w:type="paragraph" w:styleId="Listepuces5">
    <w:name w:val="List Bullet 5"/>
    <w:basedOn w:val="Normal"/>
    <w:uiPriority w:val="99"/>
    <w:semiHidden/>
    <w:unhideWhenUsed/>
    <w:rsid w:val="005F17FE"/>
    <w:pPr>
      <w:tabs>
        <w:tab w:val="num" w:pos="1492"/>
      </w:tabs>
      <w:ind w:left="1492" w:hanging="360"/>
      <w:contextualSpacing/>
    </w:pPr>
  </w:style>
  <w:style w:type="paragraph" w:styleId="Listecontinue">
    <w:name w:val="List Continue"/>
    <w:basedOn w:val="Normal"/>
    <w:uiPriority w:val="99"/>
    <w:semiHidden/>
    <w:unhideWhenUsed/>
    <w:rsid w:val="005F17FE"/>
    <w:pPr>
      <w:spacing w:after="120"/>
      <w:ind w:left="360"/>
      <w:contextualSpacing/>
    </w:pPr>
  </w:style>
  <w:style w:type="paragraph" w:styleId="Listecontinue2">
    <w:name w:val="List Continue 2"/>
    <w:basedOn w:val="ListContinue1"/>
    <w:uiPriority w:val="99"/>
    <w:rsid w:val="005F17FE"/>
    <w:pPr>
      <w:tabs>
        <w:tab w:val="left" w:pos="800"/>
      </w:tabs>
      <w:ind w:left="1209" w:hanging="806"/>
    </w:pPr>
  </w:style>
  <w:style w:type="paragraph" w:styleId="Listecontinue3">
    <w:name w:val="List Continue 3"/>
    <w:basedOn w:val="ListContinue1"/>
    <w:uiPriority w:val="99"/>
    <w:rsid w:val="005F17FE"/>
    <w:pPr>
      <w:tabs>
        <w:tab w:val="left" w:pos="1200"/>
      </w:tabs>
      <w:ind w:left="2001" w:hanging="1195"/>
    </w:pPr>
  </w:style>
  <w:style w:type="paragraph" w:styleId="Listecontinue4">
    <w:name w:val="List Continue 4"/>
    <w:basedOn w:val="ListContinue1"/>
    <w:uiPriority w:val="99"/>
    <w:rsid w:val="005F17FE"/>
    <w:pPr>
      <w:tabs>
        <w:tab w:val="left" w:pos="1600"/>
      </w:tabs>
      <w:ind w:left="2793" w:hanging="1598"/>
    </w:pPr>
  </w:style>
  <w:style w:type="paragraph" w:styleId="Listecontinue5">
    <w:name w:val="List Continue 5"/>
    <w:basedOn w:val="ListContinue1"/>
    <w:uiPriority w:val="99"/>
    <w:semiHidden/>
    <w:unhideWhenUsed/>
    <w:rsid w:val="005F17FE"/>
    <w:pPr>
      <w:spacing w:after="120"/>
      <w:ind w:left="1415"/>
      <w:contextualSpacing/>
    </w:pPr>
  </w:style>
  <w:style w:type="paragraph" w:styleId="Listenumros">
    <w:name w:val="List Number"/>
    <w:basedOn w:val="Normal"/>
    <w:uiPriority w:val="99"/>
    <w:semiHidden/>
    <w:unhideWhenUsed/>
    <w:rsid w:val="005F17FE"/>
    <w:pPr>
      <w:tabs>
        <w:tab w:val="num" w:pos="360"/>
      </w:tabs>
      <w:ind w:left="360" w:hanging="360"/>
      <w:contextualSpacing/>
    </w:pPr>
  </w:style>
  <w:style w:type="paragraph" w:styleId="Listenumros2">
    <w:name w:val="List Number 2"/>
    <w:basedOn w:val="ListNumber1"/>
    <w:uiPriority w:val="99"/>
    <w:rsid w:val="005F17FE"/>
    <w:pPr>
      <w:tabs>
        <w:tab w:val="left" w:pos="800"/>
      </w:tabs>
      <w:ind w:left="806"/>
    </w:pPr>
  </w:style>
  <w:style w:type="paragraph" w:styleId="Listenumros3">
    <w:name w:val="List Number 3"/>
    <w:basedOn w:val="ListNumber1"/>
    <w:uiPriority w:val="99"/>
    <w:rsid w:val="005F17FE"/>
    <w:pPr>
      <w:tabs>
        <w:tab w:val="left" w:pos="1200"/>
      </w:tabs>
      <w:ind w:left="1209"/>
    </w:pPr>
  </w:style>
  <w:style w:type="paragraph" w:styleId="Listenumros4">
    <w:name w:val="List Number 4"/>
    <w:basedOn w:val="ListNumber1"/>
    <w:uiPriority w:val="99"/>
    <w:rsid w:val="005F17FE"/>
    <w:pPr>
      <w:tabs>
        <w:tab w:val="left" w:pos="1600"/>
      </w:tabs>
      <w:ind w:left="1598"/>
    </w:pPr>
  </w:style>
  <w:style w:type="paragraph" w:styleId="Listenumros5">
    <w:name w:val="List Number 5"/>
    <w:basedOn w:val="Normal"/>
    <w:uiPriority w:val="99"/>
    <w:semiHidden/>
    <w:unhideWhenUsed/>
    <w:rsid w:val="005F17FE"/>
    <w:pPr>
      <w:tabs>
        <w:tab w:val="num" w:pos="1492"/>
      </w:tabs>
      <w:ind w:left="1492" w:hanging="360"/>
      <w:contextualSpacing/>
    </w:pPr>
  </w:style>
  <w:style w:type="paragraph" w:styleId="Textedemacro">
    <w:name w:val="macro"/>
    <w:link w:val="TextedemacroCar"/>
    <w:uiPriority w:val="99"/>
    <w:semiHidden/>
    <w:unhideWhenUsed/>
    <w:rsid w:val="005F17F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tLeast"/>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F17FE"/>
    <w:rPr>
      <w:rFonts w:ascii="Consolas" w:hAnsi="Consolas" w:cs="Consolas"/>
      <w:sz w:val="20"/>
      <w:szCs w:val="20"/>
      <w:lang w:val="fr-FR"/>
    </w:rPr>
  </w:style>
  <w:style w:type="character" w:customStyle="1" w:styleId="Mention1">
    <w:name w:val="Mention1"/>
    <w:basedOn w:val="Policepardfaut"/>
    <w:uiPriority w:val="99"/>
    <w:semiHidden/>
    <w:unhideWhenUsed/>
    <w:rsid w:val="005F17FE"/>
    <w:rPr>
      <w:color w:val="2B579A"/>
      <w:shd w:val="clear" w:color="auto" w:fill="E1DFDD"/>
    </w:rPr>
  </w:style>
  <w:style w:type="paragraph" w:styleId="En-ttedemessage">
    <w:name w:val="Message Header"/>
    <w:basedOn w:val="Normal"/>
    <w:link w:val="En-ttedemessageCar"/>
    <w:uiPriority w:val="99"/>
    <w:semiHidden/>
    <w:unhideWhenUsed/>
    <w:rsid w:val="005F17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F17FE"/>
    <w:rPr>
      <w:rFonts w:asciiTheme="majorHAnsi" w:eastAsiaTheme="majorEastAsia" w:hAnsiTheme="majorHAnsi" w:cstheme="majorBidi"/>
      <w:sz w:val="24"/>
      <w:szCs w:val="24"/>
      <w:shd w:val="pct20" w:color="auto" w:fill="auto"/>
      <w:lang w:val="fr-FR"/>
    </w:rPr>
  </w:style>
  <w:style w:type="paragraph" w:styleId="Sansinterligne">
    <w:name w:val="No Spacing"/>
    <w:uiPriority w:val="1"/>
    <w:qFormat/>
    <w:rsid w:val="005F17FE"/>
    <w:pPr>
      <w:tabs>
        <w:tab w:val="left" w:pos="403"/>
      </w:tabs>
      <w:suppressAutoHyphens/>
      <w:spacing w:after="0" w:line="240" w:lineRule="auto"/>
      <w:jc w:val="both"/>
    </w:pPr>
    <w:rPr>
      <w:rFonts w:ascii="Cambria" w:hAnsi="Cambria"/>
    </w:rPr>
  </w:style>
  <w:style w:type="paragraph" w:styleId="NormalWeb">
    <w:name w:val="Normal (Web)"/>
    <w:basedOn w:val="Normal"/>
    <w:uiPriority w:val="99"/>
    <w:semiHidden/>
    <w:unhideWhenUsed/>
    <w:rsid w:val="005F17FE"/>
    <w:rPr>
      <w:rFonts w:ascii="Times New Roman" w:hAnsi="Times New Roman"/>
      <w:sz w:val="24"/>
      <w:szCs w:val="24"/>
    </w:rPr>
  </w:style>
  <w:style w:type="paragraph" w:styleId="Retraitnormal">
    <w:name w:val="Normal Indent"/>
    <w:basedOn w:val="Normal"/>
    <w:uiPriority w:val="99"/>
    <w:semiHidden/>
    <w:unhideWhenUsed/>
    <w:rsid w:val="005F17FE"/>
    <w:pPr>
      <w:ind w:left="720"/>
    </w:pPr>
  </w:style>
  <w:style w:type="paragraph" w:styleId="Titredenote">
    <w:name w:val="Note Heading"/>
    <w:basedOn w:val="Normal"/>
    <w:next w:val="Normal"/>
    <w:link w:val="TitredenoteCar"/>
    <w:uiPriority w:val="99"/>
    <w:semiHidden/>
    <w:unhideWhenUsed/>
    <w:rsid w:val="005F17FE"/>
    <w:pPr>
      <w:spacing w:after="0" w:line="240" w:lineRule="auto"/>
    </w:pPr>
  </w:style>
  <w:style w:type="character" w:customStyle="1" w:styleId="TitredenoteCar">
    <w:name w:val="Titre de note Car"/>
    <w:basedOn w:val="Policepardfaut"/>
    <w:link w:val="Titredenote"/>
    <w:uiPriority w:val="99"/>
    <w:semiHidden/>
    <w:rsid w:val="005F17FE"/>
    <w:rPr>
      <w:rFonts w:ascii="Cambria" w:hAnsi="Cambria"/>
      <w:lang w:val="fr-FR"/>
    </w:rPr>
  </w:style>
  <w:style w:type="character" w:styleId="Numrodepage">
    <w:name w:val="page number"/>
    <w:basedOn w:val="Policepardfaut"/>
    <w:uiPriority w:val="99"/>
    <w:semiHidden/>
    <w:unhideWhenUsed/>
    <w:rsid w:val="005F17FE"/>
  </w:style>
  <w:style w:type="paragraph" w:styleId="Textebrut">
    <w:name w:val="Plain Text"/>
    <w:basedOn w:val="Normal"/>
    <w:link w:val="TextebrutCar"/>
    <w:uiPriority w:val="99"/>
    <w:semiHidden/>
    <w:unhideWhenUsed/>
    <w:rsid w:val="005F17FE"/>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5F17FE"/>
    <w:rPr>
      <w:rFonts w:ascii="Consolas" w:hAnsi="Consolas" w:cs="Consolas"/>
      <w:sz w:val="21"/>
      <w:szCs w:val="21"/>
      <w:lang w:val="fr-FR"/>
    </w:rPr>
  </w:style>
  <w:style w:type="paragraph" w:styleId="Citation">
    <w:name w:val="Quote"/>
    <w:basedOn w:val="Normal"/>
    <w:next w:val="Normal"/>
    <w:link w:val="CitationCar"/>
    <w:uiPriority w:val="29"/>
    <w:qFormat/>
    <w:rsid w:val="005F17F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F17FE"/>
    <w:rPr>
      <w:rFonts w:ascii="Cambria" w:hAnsi="Cambria"/>
      <w:i/>
      <w:iCs/>
      <w:color w:val="404040" w:themeColor="text1" w:themeTint="BF"/>
      <w:lang w:val="fr-FR"/>
    </w:rPr>
  </w:style>
  <w:style w:type="paragraph" w:styleId="Salutations">
    <w:name w:val="Salutation"/>
    <w:basedOn w:val="Normal"/>
    <w:next w:val="Normal"/>
    <w:link w:val="SalutationsCar"/>
    <w:uiPriority w:val="99"/>
    <w:semiHidden/>
    <w:unhideWhenUsed/>
    <w:rsid w:val="005F17FE"/>
  </w:style>
  <w:style w:type="character" w:customStyle="1" w:styleId="SalutationsCar">
    <w:name w:val="Salutations Car"/>
    <w:basedOn w:val="Policepardfaut"/>
    <w:link w:val="Salutations"/>
    <w:uiPriority w:val="99"/>
    <w:semiHidden/>
    <w:rsid w:val="005F17FE"/>
    <w:rPr>
      <w:rFonts w:ascii="Cambria" w:hAnsi="Cambria"/>
      <w:lang w:val="fr-FR"/>
    </w:rPr>
  </w:style>
  <w:style w:type="paragraph" w:styleId="Signature">
    <w:name w:val="Signature"/>
    <w:basedOn w:val="Normal"/>
    <w:link w:val="SignatureCar"/>
    <w:uiPriority w:val="99"/>
    <w:semiHidden/>
    <w:unhideWhenUsed/>
    <w:rsid w:val="005F17FE"/>
    <w:pPr>
      <w:spacing w:after="0" w:line="240" w:lineRule="auto"/>
      <w:ind w:left="4252"/>
    </w:pPr>
  </w:style>
  <w:style w:type="character" w:customStyle="1" w:styleId="SignatureCar">
    <w:name w:val="Signature Car"/>
    <w:basedOn w:val="Policepardfaut"/>
    <w:link w:val="Signature"/>
    <w:uiPriority w:val="99"/>
    <w:semiHidden/>
    <w:rsid w:val="005F17FE"/>
    <w:rPr>
      <w:rFonts w:ascii="Cambria" w:hAnsi="Cambria"/>
      <w:lang w:val="fr-FR"/>
    </w:rPr>
  </w:style>
  <w:style w:type="character" w:customStyle="1" w:styleId="Lienhypertexteactif1">
    <w:name w:val="Lien hypertexte actif1"/>
    <w:basedOn w:val="Policepardfaut"/>
    <w:uiPriority w:val="99"/>
    <w:semiHidden/>
    <w:unhideWhenUsed/>
    <w:rsid w:val="005F17FE"/>
    <w:rPr>
      <w:u w:val="dotted"/>
    </w:rPr>
  </w:style>
  <w:style w:type="character" w:styleId="lev">
    <w:name w:val="Strong"/>
    <w:basedOn w:val="Policepardfaut"/>
    <w:uiPriority w:val="22"/>
    <w:qFormat/>
    <w:rsid w:val="005F17FE"/>
    <w:rPr>
      <w:b/>
      <w:bCs/>
    </w:rPr>
  </w:style>
  <w:style w:type="paragraph" w:styleId="Sous-titre">
    <w:name w:val="Subtitle"/>
    <w:basedOn w:val="Normal"/>
    <w:next w:val="Normal"/>
    <w:link w:val="Sous-titreCar"/>
    <w:uiPriority w:val="11"/>
    <w:qFormat/>
    <w:rsid w:val="005F17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5F17FE"/>
    <w:rPr>
      <w:rFonts w:asciiTheme="minorHAnsi" w:eastAsiaTheme="minorEastAsia" w:hAnsiTheme="minorHAnsi" w:cstheme="minorBidi"/>
      <w:color w:val="5A5A5A" w:themeColor="text1" w:themeTint="A5"/>
      <w:spacing w:val="15"/>
      <w:lang w:val="fr-FR"/>
    </w:rPr>
  </w:style>
  <w:style w:type="character" w:styleId="Accentuationlgre">
    <w:name w:val="Subtle Emphasis"/>
    <w:basedOn w:val="Policepardfaut"/>
    <w:uiPriority w:val="19"/>
    <w:qFormat/>
    <w:rsid w:val="005F17FE"/>
    <w:rPr>
      <w:i/>
      <w:iCs/>
      <w:color w:val="404040" w:themeColor="text1" w:themeTint="BF"/>
    </w:rPr>
  </w:style>
  <w:style w:type="character" w:styleId="Rfrencelgre">
    <w:name w:val="Subtle Reference"/>
    <w:basedOn w:val="Policepardfaut"/>
    <w:uiPriority w:val="31"/>
    <w:qFormat/>
    <w:rsid w:val="005F17FE"/>
    <w:rPr>
      <w:smallCaps/>
      <w:color w:val="5A5A5A" w:themeColor="text1" w:themeTint="A5"/>
    </w:rPr>
  </w:style>
  <w:style w:type="paragraph" w:styleId="Tabledesrfrencesjuridiques">
    <w:name w:val="table of authorities"/>
    <w:basedOn w:val="Normal"/>
    <w:next w:val="Normal"/>
    <w:uiPriority w:val="99"/>
    <w:semiHidden/>
    <w:unhideWhenUsed/>
    <w:rsid w:val="005F17FE"/>
    <w:pPr>
      <w:spacing w:after="0"/>
      <w:ind w:left="220" w:hanging="220"/>
    </w:pPr>
  </w:style>
  <w:style w:type="paragraph" w:styleId="Tabledesillustrations">
    <w:name w:val="table of figures"/>
    <w:basedOn w:val="Normal"/>
    <w:next w:val="Normal"/>
    <w:uiPriority w:val="99"/>
    <w:semiHidden/>
    <w:unhideWhenUsed/>
    <w:rsid w:val="005F17FE"/>
    <w:pPr>
      <w:spacing w:after="0"/>
    </w:pPr>
  </w:style>
  <w:style w:type="paragraph" w:styleId="Titre">
    <w:name w:val="Title"/>
    <w:basedOn w:val="Normal"/>
    <w:next w:val="Normal"/>
    <w:link w:val="TitreCar"/>
    <w:uiPriority w:val="10"/>
    <w:qFormat/>
    <w:rsid w:val="005F17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F17FE"/>
    <w:rPr>
      <w:rFonts w:asciiTheme="majorHAnsi" w:eastAsiaTheme="majorEastAsia" w:hAnsiTheme="majorHAnsi" w:cstheme="majorBidi"/>
      <w:spacing w:val="-10"/>
      <w:kern w:val="28"/>
      <w:sz w:val="56"/>
      <w:szCs w:val="56"/>
      <w:lang w:val="fr-FR"/>
    </w:rPr>
  </w:style>
  <w:style w:type="paragraph" w:styleId="TitreTR">
    <w:name w:val="toa heading"/>
    <w:basedOn w:val="Normal"/>
    <w:next w:val="Normal"/>
    <w:uiPriority w:val="99"/>
    <w:semiHidden/>
    <w:unhideWhenUsed/>
    <w:rsid w:val="005F17FE"/>
    <w:pPr>
      <w:spacing w:before="120"/>
    </w:pPr>
    <w:rPr>
      <w:rFonts w:asciiTheme="majorHAnsi" w:eastAsiaTheme="majorEastAsia" w:hAnsiTheme="majorHAnsi" w:cstheme="majorBidi"/>
      <w:b/>
      <w:bCs/>
      <w:sz w:val="24"/>
      <w:szCs w:val="24"/>
    </w:rPr>
  </w:style>
  <w:style w:type="paragraph" w:styleId="TM4">
    <w:name w:val="toc 4"/>
    <w:basedOn w:val="Normal"/>
    <w:next w:val="Normal"/>
    <w:autoRedefine/>
    <w:uiPriority w:val="39"/>
    <w:semiHidden/>
    <w:unhideWhenUsed/>
    <w:rsid w:val="005F17FE"/>
    <w:pPr>
      <w:spacing w:after="100"/>
      <w:ind w:left="660"/>
    </w:pPr>
  </w:style>
  <w:style w:type="paragraph" w:styleId="TM5">
    <w:name w:val="toc 5"/>
    <w:basedOn w:val="Normal"/>
    <w:next w:val="Normal"/>
    <w:autoRedefine/>
    <w:uiPriority w:val="39"/>
    <w:semiHidden/>
    <w:unhideWhenUsed/>
    <w:rsid w:val="005F17FE"/>
    <w:pPr>
      <w:spacing w:after="100"/>
      <w:ind w:left="880"/>
    </w:pPr>
  </w:style>
  <w:style w:type="paragraph" w:styleId="TM6">
    <w:name w:val="toc 6"/>
    <w:basedOn w:val="Normal"/>
    <w:next w:val="Normal"/>
    <w:autoRedefine/>
    <w:uiPriority w:val="39"/>
    <w:semiHidden/>
    <w:unhideWhenUsed/>
    <w:rsid w:val="005F17FE"/>
    <w:pPr>
      <w:spacing w:after="100"/>
      <w:ind w:left="1100"/>
    </w:pPr>
  </w:style>
  <w:style w:type="paragraph" w:styleId="TM7">
    <w:name w:val="toc 7"/>
    <w:basedOn w:val="Normal"/>
    <w:next w:val="Normal"/>
    <w:autoRedefine/>
    <w:uiPriority w:val="39"/>
    <w:semiHidden/>
    <w:unhideWhenUsed/>
    <w:rsid w:val="005F17FE"/>
    <w:pPr>
      <w:spacing w:after="100"/>
      <w:ind w:left="1320"/>
    </w:pPr>
  </w:style>
  <w:style w:type="paragraph" w:styleId="TM8">
    <w:name w:val="toc 8"/>
    <w:basedOn w:val="Normal"/>
    <w:next w:val="Normal"/>
    <w:autoRedefine/>
    <w:uiPriority w:val="39"/>
    <w:semiHidden/>
    <w:unhideWhenUsed/>
    <w:rsid w:val="005F17FE"/>
    <w:pPr>
      <w:spacing w:after="100"/>
      <w:ind w:left="1540"/>
    </w:pPr>
  </w:style>
  <w:style w:type="paragraph" w:styleId="TM9">
    <w:name w:val="toc 9"/>
    <w:basedOn w:val="Normal"/>
    <w:next w:val="Normal"/>
    <w:autoRedefine/>
    <w:uiPriority w:val="39"/>
    <w:semiHidden/>
    <w:unhideWhenUsed/>
    <w:rsid w:val="005F17FE"/>
    <w:pPr>
      <w:spacing w:after="100"/>
      <w:ind w:left="1760"/>
    </w:pPr>
  </w:style>
  <w:style w:type="paragraph" w:styleId="En-ttedetabledesmatires">
    <w:name w:val="TOC Heading"/>
    <w:basedOn w:val="Titre1"/>
    <w:next w:val="Normal"/>
    <w:uiPriority w:val="39"/>
    <w:semiHidden/>
    <w:unhideWhenUsed/>
    <w:qFormat/>
    <w:rsid w:val="005F17FE"/>
    <w:pPr>
      <w:keepLines/>
      <w:numPr>
        <w:numId w:val="0"/>
      </w:numPr>
      <w:tabs>
        <w:tab w:val="clear" w:pos="400"/>
        <w:tab w:val="left" w:pos="403"/>
      </w:tabs>
      <w:spacing w:before="240" w:after="0" w:line="240" w:lineRule="atLeast"/>
      <w:jc w:val="both"/>
      <w:outlineLvl w:val="9"/>
    </w:pPr>
    <w:rPr>
      <w:rFonts w:asciiTheme="majorHAnsi" w:eastAsiaTheme="majorEastAsia" w:hAnsiTheme="majorHAnsi" w:cstheme="majorBidi"/>
      <w:b w:val="0"/>
      <w:color w:val="2F5496" w:themeColor="accent1" w:themeShade="BF"/>
      <w:sz w:val="32"/>
      <w:szCs w:val="32"/>
      <w:lang w:eastAsia="en-US"/>
    </w:rPr>
  </w:style>
  <w:style w:type="paragraph" w:customStyle="1" w:styleId="IneraTableMultiPar">
    <w:name w:val="IneraTableMultiPar"/>
    <w:basedOn w:val="Normal"/>
    <w:link w:val="IneraTableMultiParChar"/>
    <w:rsid w:val="005F17FE"/>
    <w:pPr>
      <w:spacing w:after="0" w:line="240" w:lineRule="auto"/>
      <w:jc w:val="center"/>
    </w:pPr>
    <w:rPr>
      <w:rFonts w:ascii="Arial" w:eastAsia="Times New Roman" w:hAnsi="Arial" w:cs="Arial"/>
      <w:b/>
      <w:bCs/>
      <w:sz w:val="20"/>
      <w:lang w:eastAsia="it-IT"/>
    </w:rPr>
  </w:style>
  <w:style w:type="character" w:customStyle="1" w:styleId="IneraTableMultiParChar">
    <w:name w:val="IneraTableMultiPar Char"/>
    <w:basedOn w:val="Policepardfaut"/>
    <w:link w:val="IneraTableMultiPar"/>
    <w:rsid w:val="005F17FE"/>
    <w:rPr>
      <w:rFonts w:ascii="Arial" w:eastAsia="Times New Roman" w:hAnsi="Arial" w:cs="Arial"/>
      <w:b/>
      <w:bCs/>
      <w:sz w:val="20"/>
      <w:szCs w:val="20"/>
      <w:lang w:val="fr-FR" w:eastAsia="it-IT"/>
    </w:rPr>
  </w:style>
  <w:style w:type="character" w:customStyle="1" w:styleId="Titre1Car1">
    <w:name w:val="Titre 1 Car1"/>
    <w:basedOn w:val="Policepardfaut"/>
    <w:link w:val="Titre1"/>
    <w:uiPriority w:val="9"/>
    <w:rsid w:val="005F17FE"/>
    <w:rPr>
      <w:rFonts w:ascii="Cambria" w:eastAsia="MS Mincho" w:hAnsi="Cambria"/>
      <w:b/>
      <w:sz w:val="26"/>
      <w:szCs w:val="20"/>
      <w:lang w:val="fr-FR" w:eastAsia="ja-JP"/>
    </w:rPr>
  </w:style>
  <w:style w:type="character" w:customStyle="1" w:styleId="Titre2Car1">
    <w:name w:val="Titre 2 Car1"/>
    <w:basedOn w:val="Policepardfaut"/>
    <w:link w:val="Titre2"/>
    <w:uiPriority w:val="9"/>
    <w:rsid w:val="005F17FE"/>
    <w:rPr>
      <w:rFonts w:ascii="Cambria" w:eastAsia="MS Mincho" w:hAnsi="Cambria"/>
      <w:b/>
      <w:sz w:val="24"/>
      <w:szCs w:val="20"/>
      <w:lang w:val="fr-FR" w:eastAsia="ja-JP"/>
    </w:rPr>
  </w:style>
  <w:style w:type="character" w:customStyle="1" w:styleId="Titre3Car1">
    <w:name w:val="Titre 3 Car1"/>
    <w:basedOn w:val="Policepardfaut"/>
    <w:link w:val="Titre3"/>
    <w:uiPriority w:val="9"/>
    <w:rsid w:val="005F17FE"/>
    <w:rPr>
      <w:rFonts w:ascii="Cambria" w:eastAsia="MS Mincho" w:hAnsi="Cambria"/>
      <w:b/>
      <w:szCs w:val="20"/>
      <w:lang w:val="fr-FR" w:eastAsia="ja-JP"/>
    </w:rPr>
  </w:style>
  <w:style w:type="character" w:customStyle="1" w:styleId="Titre4Car1">
    <w:name w:val="Titre 4 Car1"/>
    <w:basedOn w:val="Policepardfaut"/>
    <w:link w:val="Titre4"/>
    <w:uiPriority w:val="9"/>
    <w:rsid w:val="005F17FE"/>
    <w:rPr>
      <w:rFonts w:ascii="Cambria" w:eastAsia="MS Mincho" w:hAnsi="Cambria"/>
      <w:b/>
      <w:szCs w:val="20"/>
      <w:lang w:val="fr-FR" w:eastAsia="ja-JP"/>
    </w:rPr>
  </w:style>
  <w:style w:type="character" w:customStyle="1" w:styleId="Titre5Car1">
    <w:name w:val="Titre 5 Car1"/>
    <w:basedOn w:val="Policepardfaut"/>
    <w:link w:val="Titre5"/>
    <w:uiPriority w:val="9"/>
    <w:rsid w:val="005F17FE"/>
    <w:rPr>
      <w:rFonts w:ascii="Cambria" w:eastAsia="MS Mincho" w:hAnsi="Cambria"/>
      <w:b/>
      <w:szCs w:val="20"/>
      <w:lang w:val="fr-FR" w:eastAsia="ja-JP"/>
    </w:rPr>
  </w:style>
  <w:style w:type="character" w:customStyle="1" w:styleId="Titre6Car1">
    <w:name w:val="Titre 6 Car1"/>
    <w:basedOn w:val="Policepardfaut"/>
    <w:link w:val="Titre6"/>
    <w:uiPriority w:val="9"/>
    <w:rsid w:val="005F17FE"/>
    <w:rPr>
      <w:rFonts w:ascii="Cambria" w:eastAsia="MS Mincho" w:hAnsi="Cambria"/>
      <w:b/>
      <w:szCs w:val="20"/>
      <w:lang w:val="fr-FR" w:eastAsia="ja-JP"/>
    </w:rPr>
  </w:style>
  <w:style w:type="character" w:customStyle="1" w:styleId="PieddepageCar1">
    <w:name w:val="Pied de page Car1"/>
    <w:basedOn w:val="Policepardfaut"/>
    <w:link w:val="Pieddepage"/>
    <w:uiPriority w:val="99"/>
    <w:rsid w:val="005F17FE"/>
    <w:rPr>
      <w:rFonts w:ascii="Cambria" w:hAnsi="Cambria"/>
      <w:lang w:val="fr-FR"/>
    </w:rPr>
  </w:style>
  <w:style w:type="character" w:customStyle="1" w:styleId="En-tteCar1">
    <w:name w:val="En-tête Car1"/>
    <w:basedOn w:val="Policepardfaut"/>
    <w:link w:val="En-tte"/>
    <w:uiPriority w:val="99"/>
    <w:rsid w:val="005F17FE"/>
    <w:rPr>
      <w:rFonts w:ascii="Cambria" w:hAnsi="Cambria"/>
      <w:b/>
      <w:lang w:val="fr-FR"/>
    </w:rPr>
  </w:style>
  <w:style w:type="character" w:customStyle="1" w:styleId="TextedebullesCar1">
    <w:name w:val="Texte de bulles Car1"/>
    <w:basedOn w:val="Policepardfaut"/>
    <w:link w:val="Textedebulles"/>
    <w:uiPriority w:val="99"/>
    <w:rsid w:val="005F17FE"/>
    <w:rPr>
      <w:rFonts w:ascii="Segoe UI" w:hAnsi="Segoe UI" w:cs="Segoe UI"/>
      <w:sz w:val="18"/>
      <w:szCs w:val="18"/>
      <w:lang w:val="fr-FR"/>
    </w:rPr>
  </w:style>
  <w:style w:type="character" w:customStyle="1" w:styleId="PrformatHTMLCar1">
    <w:name w:val="Préformaté HTML Car1"/>
    <w:basedOn w:val="Policepardfaut"/>
    <w:link w:val="PrformatHTML"/>
    <w:uiPriority w:val="99"/>
    <w:rsid w:val="005F17FE"/>
    <w:rPr>
      <w:rFonts w:ascii="Courier New" w:eastAsia="Times New Roman" w:hAnsi="Courier New" w:cs="Tahoma"/>
      <w:sz w:val="18"/>
      <w:szCs w:val="20"/>
      <w:lang w:val="fr-FR"/>
    </w:rPr>
  </w:style>
  <w:style w:type="character" w:customStyle="1" w:styleId="CommentaireCar1">
    <w:name w:val="Commentaire Car1"/>
    <w:basedOn w:val="Policepardfaut"/>
    <w:link w:val="Commentaire"/>
    <w:uiPriority w:val="99"/>
    <w:rsid w:val="005F17FE"/>
    <w:rPr>
      <w:rFonts w:ascii="Cambria" w:hAnsi="Cambria"/>
      <w:sz w:val="20"/>
      <w:szCs w:val="20"/>
      <w:lang w:val="fr-FR"/>
    </w:rPr>
  </w:style>
  <w:style w:type="character" w:customStyle="1" w:styleId="ObjetducommentaireCar1">
    <w:name w:val="Objet du commentaire Car1"/>
    <w:basedOn w:val="CommentaireCar1"/>
    <w:link w:val="Objetducommentaire"/>
    <w:uiPriority w:val="99"/>
    <w:rsid w:val="005F17FE"/>
    <w:rPr>
      <w:rFonts w:ascii="Cambria" w:hAnsi="Cambria"/>
      <w:b/>
      <w:bCs/>
      <w:sz w:val="20"/>
      <w:szCs w:val="20"/>
      <w:lang w:val="fr-FR"/>
    </w:rPr>
  </w:style>
  <w:style w:type="character" w:customStyle="1" w:styleId="aubase">
    <w:name w:val="au_base"/>
    <w:rsid w:val="005F17FE"/>
    <w:rPr>
      <w:rFonts w:ascii="Cambria" w:hAnsi="Cambria"/>
    </w:rPr>
  </w:style>
  <w:style w:type="character" w:customStyle="1" w:styleId="aucollab">
    <w:name w:val="au_collab"/>
    <w:rsid w:val="005F17FE"/>
    <w:rPr>
      <w:rFonts w:ascii="Cambria" w:hAnsi="Cambria"/>
      <w:bdr w:val="none" w:sz="0" w:space="0" w:color="auto"/>
      <w:shd w:val="clear" w:color="auto" w:fill="C0C0C0"/>
    </w:rPr>
  </w:style>
  <w:style w:type="character" w:customStyle="1" w:styleId="audeg">
    <w:name w:val="au_deg"/>
    <w:rsid w:val="005F17FE"/>
    <w:rPr>
      <w:rFonts w:ascii="Cambria" w:hAnsi="Cambria"/>
      <w:sz w:val="22"/>
      <w:bdr w:val="none" w:sz="0" w:space="0" w:color="auto"/>
      <w:shd w:val="clear" w:color="auto" w:fill="FFFF00"/>
    </w:rPr>
  </w:style>
  <w:style w:type="character" w:customStyle="1" w:styleId="aufname">
    <w:name w:val="au_fname"/>
    <w:rsid w:val="005F17FE"/>
    <w:rPr>
      <w:rFonts w:ascii="Cambria" w:hAnsi="Cambria"/>
      <w:sz w:val="22"/>
      <w:bdr w:val="none" w:sz="0" w:space="0" w:color="auto"/>
      <w:shd w:val="clear" w:color="auto" w:fill="FFFFCC"/>
    </w:rPr>
  </w:style>
  <w:style w:type="character" w:customStyle="1" w:styleId="aurole">
    <w:name w:val="au_role"/>
    <w:rsid w:val="005F17FE"/>
    <w:rPr>
      <w:rFonts w:ascii="Cambria" w:hAnsi="Cambria"/>
      <w:sz w:val="22"/>
      <w:bdr w:val="none" w:sz="0" w:space="0" w:color="auto"/>
      <w:shd w:val="clear" w:color="auto" w:fill="808000"/>
    </w:rPr>
  </w:style>
  <w:style w:type="character" w:customStyle="1" w:styleId="ausuffix">
    <w:name w:val="au_suffix"/>
    <w:rsid w:val="005F17FE"/>
    <w:rPr>
      <w:rFonts w:ascii="Cambria" w:hAnsi="Cambria"/>
      <w:sz w:val="22"/>
      <w:bdr w:val="none" w:sz="0" w:space="0" w:color="auto"/>
      <w:shd w:val="clear" w:color="auto" w:fill="FF00FF"/>
    </w:rPr>
  </w:style>
  <w:style w:type="character" w:customStyle="1" w:styleId="ausurname">
    <w:name w:val="au_surname"/>
    <w:rsid w:val="005F17FE"/>
    <w:rPr>
      <w:rFonts w:ascii="Cambria" w:hAnsi="Cambria"/>
      <w:sz w:val="22"/>
      <w:bdr w:val="none" w:sz="0" w:space="0" w:color="auto"/>
      <w:shd w:val="clear" w:color="auto" w:fill="CCFF99"/>
    </w:rPr>
  </w:style>
  <w:style w:type="character" w:customStyle="1" w:styleId="bibbase">
    <w:name w:val="bib_base"/>
    <w:rsid w:val="005F17FE"/>
    <w:rPr>
      <w:rFonts w:ascii="Cambria" w:hAnsi="Cambria"/>
    </w:rPr>
  </w:style>
  <w:style w:type="character" w:customStyle="1" w:styleId="bibarticle">
    <w:name w:val="bib_article"/>
    <w:rsid w:val="005F17FE"/>
    <w:rPr>
      <w:rFonts w:ascii="Cambria" w:hAnsi="Cambria"/>
      <w:bdr w:val="none" w:sz="0" w:space="0" w:color="auto"/>
      <w:shd w:val="clear" w:color="auto" w:fill="CCFFFF"/>
    </w:rPr>
  </w:style>
  <w:style w:type="character" w:customStyle="1" w:styleId="bibcomment">
    <w:name w:val="bib_comment"/>
    <w:basedOn w:val="bibbase"/>
    <w:rsid w:val="005F17FE"/>
    <w:rPr>
      <w:rFonts w:ascii="Cambria" w:hAnsi="Cambria"/>
    </w:rPr>
  </w:style>
  <w:style w:type="character" w:customStyle="1" w:styleId="bibdeg">
    <w:name w:val="bib_deg"/>
    <w:basedOn w:val="bibbase"/>
    <w:rsid w:val="005F17FE"/>
    <w:rPr>
      <w:rFonts w:ascii="Cambria" w:hAnsi="Cambria"/>
    </w:rPr>
  </w:style>
  <w:style w:type="character" w:customStyle="1" w:styleId="bibdoi">
    <w:name w:val="bib_doi"/>
    <w:rsid w:val="005F17FE"/>
    <w:rPr>
      <w:rFonts w:ascii="Cambria" w:hAnsi="Cambria"/>
      <w:bdr w:val="none" w:sz="0" w:space="0" w:color="auto"/>
      <w:shd w:val="clear" w:color="auto" w:fill="CCFFCC"/>
    </w:rPr>
  </w:style>
  <w:style w:type="character" w:customStyle="1" w:styleId="bibetal">
    <w:name w:val="bib_etal"/>
    <w:rsid w:val="005F17FE"/>
    <w:rPr>
      <w:rFonts w:ascii="Cambria" w:hAnsi="Cambria"/>
      <w:bdr w:val="none" w:sz="0" w:space="0" w:color="auto"/>
      <w:shd w:val="clear" w:color="auto" w:fill="CCFF99"/>
    </w:rPr>
  </w:style>
  <w:style w:type="character" w:customStyle="1" w:styleId="bibfname">
    <w:name w:val="bib_fname"/>
    <w:rsid w:val="005F17FE"/>
    <w:rPr>
      <w:rFonts w:ascii="Cambria" w:hAnsi="Cambria"/>
      <w:bdr w:val="none" w:sz="0" w:space="0" w:color="auto"/>
      <w:shd w:val="clear" w:color="auto" w:fill="FFFFCC"/>
    </w:rPr>
  </w:style>
  <w:style w:type="character" w:customStyle="1" w:styleId="bibfpage">
    <w:name w:val="bib_fpage"/>
    <w:rsid w:val="005F17FE"/>
    <w:rPr>
      <w:rFonts w:ascii="Cambria" w:hAnsi="Cambria"/>
      <w:bdr w:val="none" w:sz="0" w:space="0" w:color="auto"/>
      <w:shd w:val="clear" w:color="auto" w:fill="E6E6E6"/>
    </w:rPr>
  </w:style>
  <w:style w:type="character" w:customStyle="1" w:styleId="bibissue">
    <w:name w:val="bib_issue"/>
    <w:rsid w:val="005F17FE"/>
    <w:rPr>
      <w:rFonts w:ascii="Cambria" w:hAnsi="Cambria"/>
      <w:bdr w:val="none" w:sz="0" w:space="0" w:color="auto"/>
      <w:shd w:val="clear" w:color="auto" w:fill="FFFFAB"/>
    </w:rPr>
  </w:style>
  <w:style w:type="character" w:customStyle="1" w:styleId="bibjournal">
    <w:name w:val="bib_journal"/>
    <w:rsid w:val="005F17FE"/>
    <w:rPr>
      <w:rFonts w:ascii="Cambria" w:hAnsi="Cambria"/>
      <w:bdr w:val="none" w:sz="0" w:space="0" w:color="auto"/>
      <w:shd w:val="clear" w:color="auto" w:fill="F9DECF"/>
    </w:rPr>
  </w:style>
  <w:style w:type="character" w:customStyle="1" w:styleId="biblpage">
    <w:name w:val="bib_lpage"/>
    <w:rsid w:val="005F17FE"/>
    <w:rPr>
      <w:rFonts w:ascii="Cambria" w:hAnsi="Cambria"/>
      <w:bdr w:val="none" w:sz="0" w:space="0" w:color="auto"/>
      <w:shd w:val="clear" w:color="auto" w:fill="D9D9D9"/>
    </w:rPr>
  </w:style>
  <w:style w:type="character" w:customStyle="1" w:styleId="bibnumber">
    <w:name w:val="bib_number"/>
    <w:rsid w:val="005F17FE"/>
    <w:rPr>
      <w:rFonts w:ascii="Cambria" w:hAnsi="Cambria"/>
      <w:bdr w:val="none" w:sz="0" w:space="0" w:color="auto"/>
      <w:shd w:val="clear" w:color="auto" w:fill="CCCCFF"/>
    </w:rPr>
  </w:style>
  <w:style w:type="character" w:customStyle="1" w:styleId="biborganization">
    <w:name w:val="bib_organization"/>
    <w:rsid w:val="005F17FE"/>
    <w:rPr>
      <w:rFonts w:ascii="Cambria" w:hAnsi="Cambria"/>
      <w:bdr w:val="none" w:sz="0" w:space="0" w:color="auto"/>
      <w:shd w:val="clear" w:color="auto" w:fill="CCFF99"/>
    </w:rPr>
  </w:style>
  <w:style w:type="character" w:customStyle="1" w:styleId="bibsuffix">
    <w:name w:val="bib_suffix"/>
    <w:basedOn w:val="bibbase"/>
    <w:rsid w:val="005F17FE"/>
    <w:rPr>
      <w:rFonts w:ascii="Cambria" w:hAnsi="Cambria"/>
    </w:rPr>
  </w:style>
  <w:style w:type="character" w:customStyle="1" w:styleId="bibsuppl">
    <w:name w:val="bib_suppl"/>
    <w:rsid w:val="005F17FE"/>
    <w:rPr>
      <w:rFonts w:ascii="Cambria" w:hAnsi="Cambria"/>
      <w:bdr w:val="none" w:sz="0" w:space="0" w:color="auto"/>
      <w:shd w:val="clear" w:color="auto" w:fill="FFCC66"/>
    </w:rPr>
  </w:style>
  <w:style w:type="character" w:customStyle="1" w:styleId="bibsurname">
    <w:name w:val="bib_surname"/>
    <w:rsid w:val="005F17FE"/>
    <w:rPr>
      <w:rFonts w:ascii="Cambria" w:hAnsi="Cambria"/>
      <w:bdr w:val="none" w:sz="0" w:space="0" w:color="auto"/>
      <w:shd w:val="clear" w:color="auto" w:fill="CCFF99"/>
    </w:rPr>
  </w:style>
  <w:style w:type="character" w:customStyle="1" w:styleId="bibunpubl">
    <w:name w:val="bib_unpubl"/>
    <w:basedOn w:val="bibbase"/>
    <w:rsid w:val="005F17FE"/>
    <w:rPr>
      <w:rFonts w:ascii="Cambria" w:hAnsi="Cambria"/>
    </w:rPr>
  </w:style>
  <w:style w:type="character" w:customStyle="1" w:styleId="biburl">
    <w:name w:val="bib_url"/>
    <w:rsid w:val="005F17FE"/>
    <w:rPr>
      <w:rFonts w:ascii="Cambria" w:hAnsi="Cambria"/>
      <w:bdr w:val="none" w:sz="0" w:space="0" w:color="auto"/>
      <w:shd w:val="clear" w:color="auto" w:fill="CCFF66"/>
    </w:rPr>
  </w:style>
  <w:style w:type="character" w:customStyle="1" w:styleId="bibvolume">
    <w:name w:val="bib_volume"/>
    <w:rsid w:val="005F17FE"/>
    <w:rPr>
      <w:rFonts w:ascii="Cambria" w:hAnsi="Cambria"/>
      <w:bdr w:val="none" w:sz="0" w:space="0" w:color="auto"/>
      <w:shd w:val="clear" w:color="auto" w:fill="CCECFF"/>
    </w:rPr>
  </w:style>
  <w:style w:type="character" w:customStyle="1" w:styleId="bibyear">
    <w:name w:val="bib_year"/>
    <w:rsid w:val="005F17FE"/>
    <w:rPr>
      <w:rFonts w:ascii="Cambria" w:hAnsi="Cambria"/>
      <w:bdr w:val="none" w:sz="0" w:space="0" w:color="auto"/>
      <w:shd w:val="clear" w:color="auto" w:fill="FFCCFF"/>
    </w:rPr>
  </w:style>
  <w:style w:type="character" w:customStyle="1" w:styleId="citebase">
    <w:name w:val="cite_base"/>
    <w:rsid w:val="005F17FE"/>
    <w:rPr>
      <w:rFonts w:ascii="Cambria" w:hAnsi="Cambria"/>
    </w:rPr>
  </w:style>
  <w:style w:type="character" w:customStyle="1" w:styleId="citebib">
    <w:name w:val="cite_bib"/>
    <w:rsid w:val="005F17FE"/>
    <w:rPr>
      <w:rFonts w:ascii="Cambria" w:hAnsi="Cambria"/>
      <w:bdr w:val="none" w:sz="0" w:space="0" w:color="auto"/>
      <w:shd w:val="clear" w:color="auto" w:fill="CCFFFF"/>
    </w:rPr>
  </w:style>
  <w:style w:type="character" w:customStyle="1" w:styleId="citebox">
    <w:name w:val="cite_box"/>
    <w:basedOn w:val="citebase"/>
    <w:rsid w:val="005F17FE"/>
    <w:rPr>
      <w:rFonts w:ascii="Cambria" w:hAnsi="Cambria"/>
    </w:rPr>
  </w:style>
  <w:style w:type="character" w:customStyle="1" w:styleId="citeen">
    <w:name w:val="cite_en"/>
    <w:rsid w:val="005F17FE"/>
    <w:rPr>
      <w:rFonts w:ascii="Cambria" w:hAnsi="Cambria"/>
      <w:bdr w:val="none" w:sz="0" w:space="0" w:color="auto"/>
      <w:shd w:val="clear" w:color="auto" w:fill="FFFF99"/>
      <w:vertAlign w:val="superscript"/>
    </w:rPr>
  </w:style>
  <w:style w:type="character" w:customStyle="1" w:styleId="citefig">
    <w:name w:val="cite_fig"/>
    <w:rsid w:val="005F17FE"/>
    <w:rPr>
      <w:rFonts w:ascii="Cambria" w:hAnsi="Cambria"/>
      <w:color w:val="auto"/>
      <w:bdr w:val="none" w:sz="0" w:space="0" w:color="auto"/>
      <w:shd w:val="clear" w:color="auto" w:fill="CCFFCC"/>
    </w:rPr>
  </w:style>
  <w:style w:type="character" w:customStyle="1" w:styleId="citefn">
    <w:name w:val="cite_fn"/>
    <w:rsid w:val="005F17FE"/>
    <w:rPr>
      <w:rFonts w:ascii="Cambria" w:hAnsi="Cambria"/>
      <w:color w:val="auto"/>
      <w:sz w:val="22"/>
      <w:bdr w:val="none" w:sz="0" w:space="0" w:color="auto"/>
      <w:shd w:val="clear" w:color="auto" w:fill="FF99CC"/>
      <w:vertAlign w:val="baseline"/>
    </w:rPr>
  </w:style>
  <w:style w:type="character" w:customStyle="1" w:styleId="citetbl">
    <w:name w:val="cite_tbl"/>
    <w:rsid w:val="005F17FE"/>
    <w:rPr>
      <w:rFonts w:ascii="Cambria" w:hAnsi="Cambria"/>
      <w:color w:val="auto"/>
      <w:bdr w:val="none" w:sz="0" w:space="0" w:color="auto"/>
      <w:shd w:val="clear" w:color="auto" w:fill="FF9999"/>
    </w:rPr>
  </w:style>
  <w:style w:type="character" w:customStyle="1" w:styleId="stdbase">
    <w:name w:val="std_base"/>
    <w:rsid w:val="005F17FE"/>
    <w:rPr>
      <w:rFonts w:ascii="Cambria" w:hAnsi="Cambria"/>
    </w:rPr>
  </w:style>
  <w:style w:type="character" w:customStyle="1" w:styleId="bibextlink">
    <w:name w:val="bib_extlink"/>
    <w:rsid w:val="005F17FE"/>
    <w:rPr>
      <w:rFonts w:ascii="Cambria" w:hAnsi="Cambria"/>
      <w:bdr w:val="none" w:sz="0" w:space="0" w:color="auto"/>
      <w:shd w:val="clear" w:color="auto" w:fill="6CCE9D"/>
    </w:rPr>
  </w:style>
  <w:style w:type="character" w:customStyle="1" w:styleId="citeeq">
    <w:name w:val="cite_eq"/>
    <w:rsid w:val="005F17FE"/>
    <w:rPr>
      <w:rFonts w:ascii="Cambria" w:hAnsi="Cambria"/>
      <w:bdr w:val="none" w:sz="0" w:space="0" w:color="auto"/>
      <w:shd w:val="clear" w:color="auto" w:fill="FFAE37"/>
    </w:rPr>
  </w:style>
  <w:style w:type="character" w:customStyle="1" w:styleId="bibmedline">
    <w:name w:val="bib_medline"/>
    <w:basedOn w:val="bibbase"/>
    <w:rsid w:val="005F17FE"/>
    <w:rPr>
      <w:rFonts w:ascii="Cambria" w:hAnsi="Cambria"/>
    </w:rPr>
  </w:style>
  <w:style w:type="character" w:customStyle="1" w:styleId="citetfn">
    <w:name w:val="cite_tfn"/>
    <w:rsid w:val="005F17FE"/>
    <w:rPr>
      <w:rFonts w:ascii="Cambria" w:hAnsi="Cambria"/>
      <w:bdr w:val="none" w:sz="0" w:space="0" w:color="auto"/>
      <w:shd w:val="clear" w:color="auto" w:fill="FBBA79"/>
    </w:rPr>
  </w:style>
  <w:style w:type="character" w:customStyle="1" w:styleId="auprefix">
    <w:name w:val="au_prefix"/>
    <w:rsid w:val="005F17FE"/>
    <w:rPr>
      <w:rFonts w:ascii="Cambria" w:hAnsi="Cambria"/>
      <w:sz w:val="22"/>
      <w:bdr w:val="none" w:sz="0" w:space="0" w:color="auto"/>
      <w:shd w:val="clear" w:color="auto" w:fill="FFCC99"/>
    </w:rPr>
  </w:style>
  <w:style w:type="character" w:customStyle="1" w:styleId="citeapp">
    <w:name w:val="cite_app"/>
    <w:rsid w:val="005F17FE"/>
    <w:rPr>
      <w:rFonts w:ascii="Cambria" w:hAnsi="Cambria"/>
      <w:bdr w:val="none" w:sz="0" w:space="0" w:color="auto"/>
      <w:shd w:val="clear" w:color="auto" w:fill="CCFF33"/>
    </w:rPr>
  </w:style>
  <w:style w:type="character" w:customStyle="1" w:styleId="citesec">
    <w:name w:val="cite_sec"/>
    <w:rsid w:val="005F17FE"/>
    <w:rPr>
      <w:rFonts w:ascii="Cambria" w:hAnsi="Cambria"/>
      <w:bdr w:val="none" w:sz="0" w:space="0" w:color="auto"/>
      <w:shd w:val="clear" w:color="auto" w:fill="FFCCCC"/>
    </w:rPr>
  </w:style>
  <w:style w:type="character" w:customStyle="1" w:styleId="stddocNumber">
    <w:name w:val="std_docNumber"/>
    <w:rsid w:val="005F17FE"/>
    <w:rPr>
      <w:rFonts w:ascii="Cambria" w:hAnsi="Cambria"/>
      <w:bdr w:val="none" w:sz="0" w:space="0" w:color="auto"/>
      <w:shd w:val="clear" w:color="auto" w:fill="F2DBDB"/>
    </w:rPr>
  </w:style>
  <w:style w:type="character" w:customStyle="1" w:styleId="stddocPartNumber">
    <w:name w:val="std_docPartNumber"/>
    <w:rsid w:val="005F17FE"/>
    <w:rPr>
      <w:rFonts w:ascii="Cambria" w:hAnsi="Cambria"/>
      <w:bdr w:val="none" w:sz="0" w:space="0" w:color="auto"/>
      <w:shd w:val="clear" w:color="auto" w:fill="EAF1DD"/>
    </w:rPr>
  </w:style>
  <w:style w:type="character" w:customStyle="1" w:styleId="stddocTitle">
    <w:name w:val="std_docTitle"/>
    <w:rsid w:val="005F17FE"/>
    <w:rPr>
      <w:rFonts w:ascii="Cambria" w:hAnsi="Cambria"/>
      <w:i/>
      <w:bdr w:val="none" w:sz="0" w:space="0" w:color="auto"/>
      <w:shd w:val="clear" w:color="auto" w:fill="FDE9D9"/>
    </w:rPr>
  </w:style>
  <w:style w:type="character" w:customStyle="1" w:styleId="aumember">
    <w:name w:val="au_member"/>
    <w:rsid w:val="005F17FE"/>
    <w:rPr>
      <w:rFonts w:ascii="Cambria" w:hAnsi="Cambria"/>
      <w:sz w:val="22"/>
      <w:bdr w:val="none" w:sz="0" w:space="0" w:color="auto"/>
      <w:shd w:val="clear" w:color="auto" w:fill="FF99CC"/>
    </w:rPr>
  </w:style>
  <w:style w:type="character" w:customStyle="1" w:styleId="stdfootnote">
    <w:name w:val="std_footnote"/>
    <w:rsid w:val="005F17FE"/>
    <w:rPr>
      <w:rFonts w:ascii="Cambria" w:hAnsi="Cambria"/>
      <w:bdr w:val="none" w:sz="0" w:space="0" w:color="auto"/>
      <w:shd w:val="clear" w:color="auto" w:fill="F2F2F2"/>
    </w:rPr>
  </w:style>
  <w:style w:type="character" w:customStyle="1" w:styleId="stdpublisher">
    <w:name w:val="std_publisher"/>
    <w:rsid w:val="005F17FE"/>
    <w:rPr>
      <w:rFonts w:ascii="Cambria" w:hAnsi="Cambria"/>
      <w:bdr w:val="none" w:sz="0" w:space="0" w:color="auto"/>
      <w:shd w:val="clear" w:color="auto" w:fill="C6D9F1"/>
    </w:rPr>
  </w:style>
  <w:style w:type="character" w:customStyle="1" w:styleId="stdsection">
    <w:name w:val="std_section"/>
    <w:rsid w:val="005F17FE"/>
    <w:rPr>
      <w:rFonts w:ascii="Cambria" w:hAnsi="Cambria"/>
      <w:bdr w:val="none" w:sz="0" w:space="0" w:color="auto"/>
      <w:shd w:val="clear" w:color="auto" w:fill="E5DFEC"/>
    </w:rPr>
  </w:style>
  <w:style w:type="character" w:customStyle="1" w:styleId="stdyear">
    <w:name w:val="std_year"/>
    <w:rsid w:val="005F17FE"/>
    <w:rPr>
      <w:rFonts w:ascii="Cambria" w:hAnsi="Cambria"/>
      <w:bdr w:val="none" w:sz="0" w:space="0" w:color="auto"/>
      <w:shd w:val="clear" w:color="auto" w:fill="DAEEF3"/>
    </w:rPr>
  </w:style>
  <w:style w:type="character" w:customStyle="1" w:styleId="stddocumentType">
    <w:name w:val="std_documentType"/>
    <w:rsid w:val="005F17FE"/>
    <w:rPr>
      <w:rFonts w:ascii="Cambria" w:hAnsi="Cambria"/>
      <w:bdr w:val="none" w:sz="0" w:space="0" w:color="auto"/>
      <w:shd w:val="clear" w:color="auto" w:fill="7DE1DF"/>
    </w:rPr>
  </w:style>
  <w:style w:type="character" w:customStyle="1" w:styleId="bibalt-year">
    <w:name w:val="bib_alt-year"/>
    <w:rsid w:val="005F17FE"/>
    <w:rPr>
      <w:rFonts w:ascii="Cambria" w:hAnsi="Cambria"/>
      <w:szCs w:val="24"/>
      <w:bdr w:val="none" w:sz="0" w:space="0" w:color="auto"/>
      <w:shd w:val="clear" w:color="auto" w:fill="CC99FF"/>
    </w:rPr>
  </w:style>
  <w:style w:type="character" w:customStyle="1" w:styleId="bibbook">
    <w:name w:val="bib_book"/>
    <w:rsid w:val="005F17FE"/>
    <w:rPr>
      <w:rFonts w:ascii="Cambria" w:hAnsi="Cambria"/>
      <w:bdr w:val="none" w:sz="0" w:space="0" w:color="auto"/>
      <w:shd w:val="clear" w:color="auto" w:fill="99CCFF"/>
    </w:rPr>
  </w:style>
  <w:style w:type="character" w:customStyle="1" w:styleId="bibchapterno">
    <w:name w:val="bib_chapterno"/>
    <w:rsid w:val="005F17FE"/>
    <w:rPr>
      <w:rFonts w:ascii="Cambria" w:hAnsi="Cambria"/>
      <w:bdr w:val="none" w:sz="0" w:space="0" w:color="auto"/>
      <w:shd w:val="clear" w:color="auto" w:fill="D9D9D9"/>
    </w:rPr>
  </w:style>
  <w:style w:type="character" w:customStyle="1" w:styleId="bibchaptertitle">
    <w:name w:val="bib_chaptertitle"/>
    <w:rsid w:val="005F17FE"/>
    <w:rPr>
      <w:rFonts w:ascii="Cambria" w:hAnsi="Cambria"/>
      <w:bdr w:val="none" w:sz="0" w:space="0" w:color="auto"/>
      <w:shd w:val="clear" w:color="auto" w:fill="FF9D5B"/>
    </w:rPr>
  </w:style>
  <w:style w:type="character" w:customStyle="1" w:styleId="bibed-etal">
    <w:name w:val="bib_ed-etal"/>
    <w:rsid w:val="005F17FE"/>
    <w:rPr>
      <w:rFonts w:ascii="Cambria" w:hAnsi="Cambria"/>
      <w:bdr w:val="none" w:sz="0" w:space="0" w:color="auto"/>
      <w:shd w:val="clear" w:color="auto" w:fill="00F4EE"/>
    </w:rPr>
  </w:style>
  <w:style w:type="character" w:customStyle="1" w:styleId="bibed-fname">
    <w:name w:val="bib_ed-fname"/>
    <w:rsid w:val="005F17FE"/>
    <w:rPr>
      <w:rFonts w:ascii="Cambria" w:hAnsi="Cambria"/>
      <w:bdr w:val="none" w:sz="0" w:space="0" w:color="auto"/>
      <w:shd w:val="clear" w:color="auto" w:fill="FFFFB7"/>
    </w:rPr>
  </w:style>
  <w:style w:type="character" w:customStyle="1" w:styleId="bibeditionno">
    <w:name w:val="bib_editionno"/>
    <w:rsid w:val="005F17FE"/>
    <w:rPr>
      <w:rFonts w:ascii="Cambria" w:hAnsi="Cambria"/>
      <w:bdr w:val="none" w:sz="0" w:space="0" w:color="auto"/>
      <w:shd w:val="clear" w:color="auto" w:fill="FFCC00"/>
    </w:rPr>
  </w:style>
  <w:style w:type="character" w:customStyle="1" w:styleId="bibed-organization">
    <w:name w:val="bib_ed-organization"/>
    <w:rsid w:val="005F17FE"/>
    <w:rPr>
      <w:rFonts w:ascii="Cambria" w:hAnsi="Cambria"/>
      <w:bdr w:val="none" w:sz="0" w:space="0" w:color="auto"/>
      <w:shd w:val="clear" w:color="auto" w:fill="FCAAC3"/>
    </w:rPr>
  </w:style>
  <w:style w:type="character" w:customStyle="1" w:styleId="bibed-suffix">
    <w:name w:val="bib_ed-suffix"/>
    <w:rsid w:val="005F17FE"/>
    <w:rPr>
      <w:rFonts w:ascii="Cambria" w:hAnsi="Cambria"/>
      <w:bdr w:val="none" w:sz="0" w:space="0" w:color="auto"/>
      <w:shd w:val="clear" w:color="auto" w:fill="CCFFCC"/>
    </w:rPr>
  </w:style>
  <w:style w:type="character" w:customStyle="1" w:styleId="bibed-surname">
    <w:name w:val="bib_ed-surname"/>
    <w:rsid w:val="005F17FE"/>
    <w:rPr>
      <w:rFonts w:ascii="Cambria" w:hAnsi="Cambria"/>
      <w:bdr w:val="none" w:sz="0" w:space="0" w:color="auto"/>
      <w:shd w:val="clear" w:color="auto" w:fill="FFFF00"/>
    </w:rPr>
  </w:style>
  <w:style w:type="character" w:customStyle="1" w:styleId="bibinstitution">
    <w:name w:val="bib_institution"/>
    <w:rsid w:val="005F17FE"/>
    <w:rPr>
      <w:rFonts w:ascii="Cambria" w:hAnsi="Cambria"/>
      <w:bdr w:val="none" w:sz="0" w:space="0" w:color="auto"/>
      <w:shd w:val="clear" w:color="auto" w:fill="CCFFCC"/>
    </w:rPr>
  </w:style>
  <w:style w:type="character" w:customStyle="1" w:styleId="bibisbn">
    <w:name w:val="bib_isbn"/>
    <w:rsid w:val="005F17FE"/>
    <w:rPr>
      <w:rFonts w:ascii="Cambria" w:hAnsi="Cambria"/>
      <w:shd w:val="clear" w:color="auto" w:fill="D9D9D9"/>
    </w:rPr>
  </w:style>
  <w:style w:type="character" w:customStyle="1" w:styleId="biblocation">
    <w:name w:val="bib_location"/>
    <w:rsid w:val="005F17FE"/>
    <w:rPr>
      <w:rFonts w:ascii="Cambria" w:hAnsi="Cambria"/>
      <w:bdr w:val="none" w:sz="0" w:space="0" w:color="auto"/>
      <w:shd w:val="clear" w:color="auto" w:fill="FFCCCC"/>
    </w:rPr>
  </w:style>
  <w:style w:type="character" w:customStyle="1" w:styleId="bibpagecount">
    <w:name w:val="bib_pagecount"/>
    <w:rsid w:val="005F17FE"/>
    <w:rPr>
      <w:rFonts w:ascii="Cambria" w:hAnsi="Cambria"/>
      <w:bdr w:val="none" w:sz="0" w:space="0" w:color="auto"/>
      <w:shd w:val="clear" w:color="auto" w:fill="00FF00"/>
    </w:rPr>
  </w:style>
  <w:style w:type="character" w:customStyle="1" w:styleId="bibpatent">
    <w:name w:val="bib_patent"/>
    <w:rsid w:val="005F17FE"/>
    <w:rPr>
      <w:rFonts w:ascii="Cambria" w:hAnsi="Cambria"/>
      <w:bdr w:val="none" w:sz="0" w:space="0" w:color="auto"/>
      <w:shd w:val="clear" w:color="auto" w:fill="66FFCC"/>
    </w:rPr>
  </w:style>
  <w:style w:type="character" w:customStyle="1" w:styleId="bibpublisher">
    <w:name w:val="bib_publisher"/>
    <w:rsid w:val="005F17FE"/>
    <w:rPr>
      <w:rFonts w:ascii="Cambria" w:hAnsi="Cambria"/>
      <w:bdr w:val="none" w:sz="0" w:space="0" w:color="auto"/>
      <w:shd w:val="clear" w:color="auto" w:fill="FF99CC"/>
    </w:rPr>
  </w:style>
  <w:style w:type="character" w:customStyle="1" w:styleId="bibreportnum">
    <w:name w:val="bib_reportnum"/>
    <w:rsid w:val="005F17FE"/>
    <w:rPr>
      <w:rFonts w:ascii="Cambria" w:hAnsi="Cambria"/>
      <w:bdr w:val="none" w:sz="0" w:space="0" w:color="auto"/>
      <w:shd w:val="clear" w:color="auto" w:fill="CCCCFF"/>
    </w:rPr>
  </w:style>
  <w:style w:type="character" w:customStyle="1" w:styleId="bibschool">
    <w:name w:val="bib_school"/>
    <w:rsid w:val="005F17FE"/>
    <w:rPr>
      <w:rFonts w:ascii="Cambria" w:hAnsi="Cambria"/>
      <w:bdr w:val="none" w:sz="0" w:space="0" w:color="auto"/>
      <w:shd w:val="clear" w:color="auto" w:fill="FFCC66"/>
    </w:rPr>
  </w:style>
  <w:style w:type="character" w:customStyle="1" w:styleId="bibseries">
    <w:name w:val="bib_series"/>
    <w:rsid w:val="005F17FE"/>
    <w:rPr>
      <w:rFonts w:ascii="Cambria" w:hAnsi="Cambria"/>
      <w:shd w:val="clear" w:color="auto" w:fill="FFCC99"/>
    </w:rPr>
  </w:style>
  <w:style w:type="character" w:customStyle="1" w:styleId="bibseriesno">
    <w:name w:val="bib_seriesno"/>
    <w:rsid w:val="005F17FE"/>
    <w:rPr>
      <w:rFonts w:ascii="Cambria" w:hAnsi="Cambria"/>
      <w:shd w:val="clear" w:color="auto" w:fill="FFFF99"/>
    </w:rPr>
  </w:style>
  <w:style w:type="character" w:customStyle="1" w:styleId="bibtrans">
    <w:name w:val="bib_trans"/>
    <w:rsid w:val="005F17FE"/>
    <w:rPr>
      <w:rFonts w:ascii="Cambria" w:hAnsi="Cambria"/>
      <w:shd w:val="clear" w:color="auto" w:fill="99CC00"/>
    </w:rPr>
  </w:style>
  <w:style w:type="character" w:customStyle="1" w:styleId="stdsuppl">
    <w:name w:val="std_suppl"/>
    <w:rsid w:val="005F17FE"/>
    <w:rPr>
      <w:rFonts w:ascii="Cambria" w:hAnsi="Cambria"/>
      <w:bdr w:val="none" w:sz="0" w:space="0" w:color="auto"/>
      <w:shd w:val="clear" w:color="auto" w:fill="F6FBB5"/>
    </w:rPr>
  </w:style>
  <w:style w:type="character" w:customStyle="1" w:styleId="citesection">
    <w:name w:val="cite_section"/>
    <w:rsid w:val="005F17FE"/>
    <w:rPr>
      <w:rFonts w:ascii="Cambria" w:hAnsi="Cambria"/>
      <w:bdr w:val="none" w:sz="0" w:space="0" w:color="auto"/>
      <w:shd w:val="clear" w:color="auto" w:fill="FF7C80"/>
    </w:rPr>
  </w:style>
  <w:style w:type="paragraph" w:customStyle="1" w:styleId="BaseHeading">
    <w:name w:val="Base_Heading"/>
    <w:qFormat/>
    <w:rsid w:val="005F17FE"/>
    <w:pPr>
      <w:autoSpaceDN/>
      <w:spacing w:after="240" w:line="240" w:lineRule="atLeast"/>
      <w:textAlignment w:val="auto"/>
      <w:outlineLvl w:val="0"/>
    </w:pPr>
    <w:rPr>
      <w:rFonts w:ascii="Cambria" w:hAnsi="Cambria"/>
    </w:rPr>
  </w:style>
  <w:style w:type="paragraph" w:customStyle="1" w:styleId="BaseText">
    <w:name w:val="Base_Text"/>
    <w:qFormat/>
    <w:rsid w:val="005F17FE"/>
    <w:pPr>
      <w:tabs>
        <w:tab w:val="left" w:pos="397"/>
        <w:tab w:val="left" w:pos="794"/>
        <w:tab w:val="left" w:pos="1191"/>
        <w:tab w:val="left" w:pos="1588"/>
        <w:tab w:val="left" w:pos="1985"/>
        <w:tab w:val="left" w:pos="2381"/>
        <w:tab w:val="left" w:pos="2778"/>
        <w:tab w:val="left" w:pos="3175"/>
        <w:tab w:val="left" w:pos="3572"/>
        <w:tab w:val="left" w:pos="3969"/>
      </w:tabs>
      <w:autoSpaceDN/>
      <w:spacing w:after="240" w:line="240" w:lineRule="atLeast"/>
      <w:jc w:val="both"/>
      <w:textAlignment w:val="auto"/>
    </w:pPr>
    <w:rPr>
      <w:rFonts w:ascii="Cambria" w:hAnsi="Cambria"/>
    </w:rPr>
  </w:style>
  <w:style w:type="paragraph" w:customStyle="1" w:styleId="BiblioEntry">
    <w:name w:val="Biblio Entry"/>
    <w:basedOn w:val="BaseText"/>
    <w:rsid w:val="005F17FE"/>
    <w:pPr>
      <w:ind w:left="662" w:hanging="662"/>
      <w:jc w:val="left"/>
    </w:pPr>
  </w:style>
  <w:style w:type="paragraph" w:customStyle="1" w:styleId="BodyText-">
    <w:name w:val="Body Text (-)"/>
    <w:basedOn w:val="BaseText"/>
    <w:rsid w:val="005F17FE"/>
    <w:pPr>
      <w:spacing w:line="220" w:lineRule="atLeast"/>
    </w:pPr>
    <w:rPr>
      <w:sz w:val="18"/>
    </w:rPr>
  </w:style>
  <w:style w:type="paragraph" w:customStyle="1" w:styleId="BodyTextindent1">
    <w:name w:val="Body Text indent 1"/>
    <w:basedOn w:val="BaseText"/>
    <w:rsid w:val="005F17FE"/>
    <w:pPr>
      <w:ind w:left="403"/>
    </w:pPr>
  </w:style>
  <w:style w:type="paragraph" w:customStyle="1" w:styleId="BodyTextindent1-">
    <w:name w:val="Body Text indent 1 (-)"/>
    <w:basedOn w:val="BodyTextindent1"/>
    <w:rsid w:val="005F17FE"/>
    <w:pPr>
      <w:spacing w:line="220" w:lineRule="atLeast"/>
    </w:pPr>
    <w:rPr>
      <w:sz w:val="18"/>
    </w:rPr>
  </w:style>
  <w:style w:type="paragraph" w:customStyle="1" w:styleId="Retraitcorpsdetexte21">
    <w:name w:val="Retrait corps de texte 21"/>
    <w:basedOn w:val="Normal"/>
    <w:rsid w:val="005F17FE"/>
    <w:pPr>
      <w:ind w:left="805"/>
    </w:pPr>
  </w:style>
  <w:style w:type="paragraph" w:customStyle="1" w:styleId="BodyTextindent2-">
    <w:name w:val="Body Text indent 2 (-)"/>
    <w:basedOn w:val="Retraitcorpsdetexte21"/>
    <w:rsid w:val="005F17FE"/>
    <w:pPr>
      <w:spacing w:line="220" w:lineRule="atLeast"/>
    </w:pPr>
    <w:rPr>
      <w:sz w:val="18"/>
    </w:rPr>
  </w:style>
  <w:style w:type="paragraph" w:customStyle="1" w:styleId="Retraitcorpsdetexte31">
    <w:name w:val="Retrait corps de texte 31"/>
    <w:basedOn w:val="Retraitcorpsdetexte21"/>
    <w:rsid w:val="005F17FE"/>
    <w:pPr>
      <w:ind w:left="1202"/>
    </w:pPr>
  </w:style>
  <w:style w:type="paragraph" w:customStyle="1" w:styleId="BodyTextindent3-">
    <w:name w:val="Body Text indent 3 (-)"/>
    <w:basedOn w:val="Retraitcorpsdetexte31"/>
    <w:rsid w:val="005F17FE"/>
    <w:pPr>
      <w:spacing w:line="220" w:lineRule="atLeast"/>
    </w:pPr>
    <w:rPr>
      <w:sz w:val="18"/>
    </w:rPr>
  </w:style>
  <w:style w:type="paragraph" w:customStyle="1" w:styleId="BodyTextindent4">
    <w:name w:val="Body Text indent 4"/>
    <w:basedOn w:val="Retraitcorpsdetexte31"/>
    <w:rsid w:val="005F17FE"/>
    <w:pPr>
      <w:ind w:left="1605"/>
    </w:pPr>
  </w:style>
  <w:style w:type="paragraph" w:customStyle="1" w:styleId="BodyTextindent4-">
    <w:name w:val="Body Text indent 4 (-)"/>
    <w:basedOn w:val="BodyTextindent4"/>
    <w:rsid w:val="005F17FE"/>
    <w:pPr>
      <w:spacing w:line="220" w:lineRule="atLeast"/>
    </w:pPr>
    <w:rPr>
      <w:sz w:val="18"/>
    </w:rPr>
  </w:style>
  <w:style w:type="paragraph" w:customStyle="1" w:styleId="BodyTextCenter">
    <w:name w:val="Body Text_Center"/>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5F17FE"/>
    <w:pPr>
      <w:spacing w:line="220" w:lineRule="atLeast"/>
    </w:pPr>
    <w:rPr>
      <w:sz w:val="18"/>
    </w:rPr>
  </w:style>
  <w:style w:type="paragraph" w:customStyle="1" w:styleId="Code--">
    <w:name w:val="Code (--)"/>
    <w:basedOn w:val="Code"/>
    <w:rsid w:val="005F17FE"/>
    <w:pPr>
      <w:spacing w:line="200" w:lineRule="atLeast"/>
    </w:pPr>
    <w:rPr>
      <w:sz w:val="16"/>
    </w:rPr>
  </w:style>
  <w:style w:type="paragraph" w:customStyle="1" w:styleId="CoverTitleA1">
    <w:name w:val="Cover Title_A1"/>
    <w:basedOn w:val="BaseHeading"/>
    <w:rsid w:val="005F17FE"/>
    <w:pPr>
      <w:spacing w:line="360" w:lineRule="exact"/>
      <w:outlineLvl w:val="9"/>
    </w:pPr>
    <w:rPr>
      <w:b/>
      <w:sz w:val="32"/>
    </w:rPr>
  </w:style>
  <w:style w:type="paragraph" w:customStyle="1" w:styleId="CoverTitleA2">
    <w:name w:val="Cover Title_A2"/>
    <w:basedOn w:val="CoverTitleA1"/>
    <w:rsid w:val="005F17FE"/>
  </w:style>
  <w:style w:type="paragraph" w:customStyle="1" w:styleId="CoverTitleA3">
    <w:name w:val="Cover Title_A3"/>
    <w:basedOn w:val="CoverTitleA1"/>
    <w:rsid w:val="005F17FE"/>
    <w:rPr>
      <w:b w:val="0"/>
    </w:rPr>
  </w:style>
  <w:style w:type="paragraph" w:customStyle="1" w:styleId="CoverTitleB">
    <w:name w:val="Cover Title_B"/>
    <w:basedOn w:val="BaseHeading"/>
    <w:rsid w:val="005F17FE"/>
    <w:pPr>
      <w:outlineLvl w:val="9"/>
    </w:pPr>
    <w:rPr>
      <w:i/>
    </w:rPr>
  </w:style>
  <w:style w:type="paragraph" w:customStyle="1" w:styleId="Dimension100">
    <w:name w:val="Dimension_100"/>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5F17FE"/>
    <w:pPr>
      <w:ind w:right="2434"/>
    </w:pPr>
  </w:style>
  <w:style w:type="paragraph" w:customStyle="1" w:styleId="Dimension75">
    <w:name w:val="Dimension_75"/>
    <w:basedOn w:val="Dimension100"/>
    <w:rsid w:val="005F17FE"/>
    <w:pPr>
      <w:ind w:right="1253"/>
    </w:pPr>
  </w:style>
  <w:style w:type="paragraph" w:customStyle="1" w:styleId="dl">
    <w:name w:val="dl"/>
    <w:basedOn w:val="BaseText"/>
    <w:rsid w:val="005F17FE"/>
    <w:pPr>
      <w:ind w:left="806" w:hanging="403"/>
    </w:pPr>
  </w:style>
  <w:style w:type="paragraph" w:customStyle="1" w:styleId="Example">
    <w:name w:val="Example"/>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Examplecontinued">
    <w:name w:val="Example continued"/>
    <w:basedOn w:val="Example"/>
    <w:rsid w:val="005F17FE"/>
  </w:style>
  <w:style w:type="paragraph" w:customStyle="1" w:styleId="Exampleindent">
    <w:name w:val="Example indent"/>
    <w:basedOn w:val="Example"/>
    <w:rsid w:val="005F17FE"/>
    <w:pPr>
      <w:tabs>
        <w:tab w:val="clear" w:pos="1354"/>
        <w:tab w:val="left" w:pos="1757"/>
      </w:tabs>
      <w:ind w:left="403"/>
    </w:pPr>
  </w:style>
  <w:style w:type="paragraph" w:customStyle="1" w:styleId="Exampleindentcontinued">
    <w:name w:val="Example indent continued"/>
    <w:basedOn w:val="Exampleindent"/>
    <w:rsid w:val="005F17FE"/>
  </w:style>
  <w:style w:type="paragraph" w:customStyle="1" w:styleId="Figureexample">
    <w:name w:val="Figure example"/>
    <w:basedOn w:val="Example"/>
    <w:rsid w:val="005F17FE"/>
  </w:style>
  <w:style w:type="paragraph" w:customStyle="1" w:styleId="FigureGraphic">
    <w:name w:val="Figure Graphic"/>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5F17FE"/>
  </w:style>
  <w:style w:type="paragraph" w:customStyle="1" w:styleId="Figuresubtitle">
    <w:name w:val="Figure subtitle"/>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iguretitle0">
    <w:name w:val="Figure title"/>
    <w:basedOn w:val="BaseHeading"/>
    <w:rsid w:val="005F17FE"/>
    <w:pPr>
      <w:suppressAutoHyphens/>
      <w:spacing w:before="240" w:after="360"/>
      <w:jc w:val="center"/>
      <w:outlineLvl w:val="9"/>
    </w:pPr>
    <w:rPr>
      <w:b/>
    </w:rPr>
  </w:style>
  <w:style w:type="paragraph" w:customStyle="1" w:styleId="KeyText">
    <w:name w:val="Key Text"/>
    <w:basedOn w:val="Body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5F17FE"/>
    <w:pPr>
      <w:jc w:val="left"/>
    </w:pPr>
    <w:rPr>
      <w:b/>
    </w:rPr>
  </w:style>
  <w:style w:type="paragraph" w:customStyle="1" w:styleId="ListContinue1">
    <w:name w:val="List Continue 1"/>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5F17FE"/>
    <w:pPr>
      <w:spacing w:line="210" w:lineRule="atLeast"/>
    </w:pPr>
    <w:rPr>
      <w:sz w:val="20"/>
    </w:rPr>
  </w:style>
  <w:style w:type="paragraph" w:customStyle="1" w:styleId="ListContinue2-">
    <w:name w:val="List Continue 2 (-)"/>
    <w:basedOn w:val="ListContinue1-"/>
    <w:rsid w:val="005F17FE"/>
    <w:pPr>
      <w:tabs>
        <w:tab w:val="left" w:pos="806"/>
      </w:tabs>
      <w:ind w:left="1200" w:hanging="810"/>
      <w:jc w:val="left"/>
    </w:pPr>
    <w:rPr>
      <w:rFonts w:ascii="Arial" w:hAnsi="Arial"/>
      <w:sz w:val="18"/>
    </w:rPr>
  </w:style>
  <w:style w:type="paragraph" w:customStyle="1" w:styleId="ListContinue3-">
    <w:name w:val="List Continue 3 (-)"/>
    <w:basedOn w:val="ListContinue1-"/>
    <w:rsid w:val="005F17FE"/>
    <w:pPr>
      <w:ind w:left="1209"/>
    </w:pPr>
  </w:style>
  <w:style w:type="paragraph" w:customStyle="1" w:styleId="ListContinue4-">
    <w:name w:val="List Continue 4 (-)"/>
    <w:basedOn w:val="ListContinue1-"/>
    <w:rsid w:val="005F17FE"/>
    <w:pPr>
      <w:ind w:left="1598"/>
    </w:pPr>
  </w:style>
  <w:style w:type="paragraph" w:customStyle="1" w:styleId="ListNumber1">
    <w:name w:val="List Number 1"/>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5F17FE"/>
    <w:pPr>
      <w:spacing w:line="210" w:lineRule="atLeast"/>
    </w:pPr>
    <w:rPr>
      <w:sz w:val="20"/>
    </w:rPr>
  </w:style>
  <w:style w:type="paragraph" w:customStyle="1" w:styleId="ListNumber2-">
    <w:name w:val="List Number 2 (-)"/>
    <w:basedOn w:val="ListNumber1-"/>
    <w:qFormat/>
    <w:rsid w:val="005F17FE"/>
    <w:pPr>
      <w:ind w:left="806"/>
    </w:pPr>
  </w:style>
  <w:style w:type="paragraph" w:customStyle="1" w:styleId="ListNumber3-">
    <w:name w:val="List Number 3 (-)"/>
    <w:basedOn w:val="ListNumber1-"/>
    <w:rsid w:val="005F17FE"/>
    <w:pPr>
      <w:ind w:left="1209"/>
    </w:pPr>
  </w:style>
  <w:style w:type="paragraph" w:customStyle="1" w:styleId="ListNumber4-">
    <w:name w:val="List Number 4 (-)"/>
    <w:basedOn w:val="ListNumber1-"/>
    <w:rsid w:val="005F17FE"/>
    <w:pPr>
      <w:ind w:left="1598"/>
    </w:pPr>
  </w:style>
  <w:style w:type="paragraph" w:customStyle="1" w:styleId="Tablebody-">
    <w:name w:val="Table body (-)"/>
    <w:basedOn w:val="Tablebody"/>
    <w:rsid w:val="005F17FE"/>
    <w:rPr>
      <w:sz w:val="18"/>
    </w:rPr>
  </w:style>
  <w:style w:type="paragraph" w:customStyle="1" w:styleId="Tablebody--">
    <w:name w:val="Table body (--)"/>
    <w:basedOn w:val="Tablebody"/>
    <w:rsid w:val="005F17FE"/>
    <w:rPr>
      <w:sz w:val="16"/>
    </w:rPr>
  </w:style>
  <w:style w:type="paragraph" w:customStyle="1" w:styleId="Tablebody0">
    <w:name w:val="Table body (+)"/>
    <w:basedOn w:val="Tablebody"/>
    <w:rsid w:val="005F17FE"/>
    <w:pPr>
      <w:spacing w:line="230" w:lineRule="atLeast"/>
    </w:pPr>
    <w:rPr>
      <w:sz w:val="22"/>
    </w:rPr>
  </w:style>
  <w:style w:type="paragraph" w:customStyle="1" w:styleId="Tablefooter">
    <w:name w:val="Table footer"/>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5F17FE"/>
  </w:style>
  <w:style w:type="paragraph" w:customStyle="1" w:styleId="Tableheader-">
    <w:name w:val="Table header (-)"/>
    <w:basedOn w:val="Tablebody-"/>
    <w:rsid w:val="005F17FE"/>
  </w:style>
  <w:style w:type="paragraph" w:customStyle="1" w:styleId="Tableheader--">
    <w:name w:val="Table header (--)"/>
    <w:basedOn w:val="Tablebody--"/>
    <w:rsid w:val="005F17FE"/>
  </w:style>
  <w:style w:type="paragraph" w:customStyle="1" w:styleId="Tableheader0">
    <w:name w:val="Table header (+)"/>
    <w:basedOn w:val="Tablebody0"/>
    <w:rsid w:val="005F17FE"/>
  </w:style>
  <w:style w:type="paragraph" w:customStyle="1" w:styleId="Notice">
    <w:name w:val="Notice"/>
    <w:basedOn w:val="BaseText"/>
    <w:rsid w:val="005F17FE"/>
  </w:style>
  <w:style w:type="paragraph" w:customStyle="1" w:styleId="p2">
    <w:name w:val="p2"/>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customStyle="1" w:styleId="RefNorm">
    <w:name w:val="RefNorm"/>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Notecontinued">
    <w:name w:val="Note continued"/>
    <w:basedOn w:val="Note"/>
    <w:rsid w:val="005F17FE"/>
  </w:style>
  <w:style w:type="paragraph" w:customStyle="1" w:styleId="Noteindent">
    <w:name w:val="Note indent"/>
    <w:basedOn w:val="Note"/>
    <w:rsid w:val="005F17FE"/>
    <w:pPr>
      <w:tabs>
        <w:tab w:val="clear" w:pos="965"/>
        <w:tab w:val="left" w:pos="1368"/>
      </w:tabs>
      <w:ind w:left="403"/>
    </w:pPr>
  </w:style>
  <w:style w:type="paragraph" w:customStyle="1" w:styleId="Noteindentcontinued">
    <w:name w:val="Note indent continued"/>
    <w:basedOn w:val="Noteindent"/>
    <w:qFormat/>
    <w:rsid w:val="005F17FE"/>
  </w:style>
  <w:style w:type="paragraph" w:customStyle="1" w:styleId="MainTitle1">
    <w:name w:val="Main Title 1"/>
    <w:basedOn w:val="CoverTitleA1"/>
    <w:rsid w:val="005F17FE"/>
    <w:pPr>
      <w:spacing w:before="400"/>
    </w:pPr>
  </w:style>
  <w:style w:type="paragraph" w:customStyle="1" w:styleId="MainTitle2">
    <w:name w:val="Main Title 2"/>
    <w:basedOn w:val="CoverTitleA2"/>
    <w:rsid w:val="005F17FE"/>
    <w:pPr>
      <w:outlineLvl w:val="1"/>
    </w:pPr>
  </w:style>
  <w:style w:type="paragraph" w:customStyle="1" w:styleId="MainTitle3">
    <w:name w:val="Main Title 3"/>
    <w:basedOn w:val="CoverTitleA3"/>
    <w:rsid w:val="005F17FE"/>
    <w:pPr>
      <w:outlineLvl w:val="2"/>
    </w:pPr>
  </w:style>
  <w:style w:type="paragraph" w:customStyle="1" w:styleId="TableGraphic">
    <w:name w:val="Table Graphic"/>
    <w:basedOn w:val="FigureGraphic"/>
    <w:rsid w:val="005F17FE"/>
  </w:style>
  <w:style w:type="character" w:customStyle="1" w:styleId="Courier">
    <w:name w:val="Courier"/>
    <w:rsid w:val="005F17FE"/>
    <w:rPr>
      <w:rFonts w:ascii="Courier New" w:hAnsi="Courier New"/>
    </w:rPr>
  </w:style>
  <w:style w:type="paragraph" w:customStyle="1" w:styleId="BiblioDescription">
    <w:name w:val="Biblio Description"/>
    <w:basedOn w:val="BaseText"/>
    <w:next w:val="BiblioEntry"/>
    <w:rsid w:val="005F17FE"/>
  </w:style>
  <w:style w:type="paragraph" w:customStyle="1" w:styleId="ListNumber5-">
    <w:name w:val="List Number 5 (-)"/>
    <w:basedOn w:val="ListNumber1-"/>
    <w:qFormat/>
    <w:rsid w:val="005F17FE"/>
    <w:pPr>
      <w:ind w:left="1996"/>
    </w:pPr>
  </w:style>
  <w:style w:type="paragraph" w:customStyle="1" w:styleId="ListContinue5-">
    <w:name w:val="List Continue 5 (-)"/>
    <w:basedOn w:val="ListContinue1-"/>
    <w:qFormat/>
    <w:rsid w:val="005F17FE"/>
    <w:pPr>
      <w:ind w:left="1593"/>
    </w:pPr>
  </w:style>
  <w:style w:type="paragraph" w:customStyle="1" w:styleId="BiblioText">
    <w:name w:val="Biblio Text"/>
    <w:basedOn w:val="BaseText"/>
    <w:qFormat/>
    <w:rsid w:val="005F17FE"/>
  </w:style>
  <w:style w:type="paragraph" w:customStyle="1" w:styleId="FigureImage">
    <w:name w:val="Figure Image"/>
    <w:basedOn w:val="FigureGraphic"/>
    <w:rsid w:val="005F17FE"/>
  </w:style>
  <w:style w:type="paragraph" w:customStyle="1" w:styleId="Figuredescription">
    <w:name w:val="Figure description"/>
    <w:basedOn w:val="Figuretitle0"/>
    <w:rsid w:val="005F17FE"/>
    <w:pPr>
      <w:shd w:val="pct10" w:color="auto" w:fill="auto"/>
    </w:pPr>
    <w:rPr>
      <w:szCs w:val="24"/>
    </w:rPr>
  </w:style>
  <w:style w:type="paragraph" w:customStyle="1" w:styleId="Formuladescription">
    <w:name w:val="Formula description"/>
    <w:basedOn w:val="Formula"/>
    <w:rsid w:val="005F17FE"/>
    <w:pPr>
      <w:shd w:val="pct10" w:color="auto" w:fill="auto"/>
    </w:pPr>
    <w:rPr>
      <w:szCs w:val="24"/>
    </w:rPr>
  </w:style>
  <w:style w:type="paragraph" w:customStyle="1" w:styleId="Tabledescription">
    <w:name w:val="Table description"/>
    <w:basedOn w:val="Tabletitle"/>
    <w:rsid w:val="005F17FE"/>
    <w:pPr>
      <w:shd w:val="pct10" w:color="auto" w:fill="auto"/>
    </w:pPr>
    <w:rPr>
      <w:szCs w:val="24"/>
    </w:rPr>
  </w:style>
  <w:style w:type="paragraph" w:customStyle="1" w:styleId="Box-begin">
    <w:name w:val="Box-begin"/>
    <w:basedOn w:val="BaseText"/>
    <w:rsid w:val="005F17FE"/>
    <w:pPr>
      <w:shd w:val="clear" w:color="auto" w:fill="D9D9D9"/>
      <w:jc w:val="left"/>
    </w:pPr>
    <w:rPr>
      <w:szCs w:val="24"/>
    </w:rPr>
  </w:style>
  <w:style w:type="paragraph" w:customStyle="1" w:styleId="Box-end">
    <w:name w:val="Box-end"/>
    <w:basedOn w:val="BaseText"/>
    <w:rsid w:val="005F17FE"/>
    <w:pPr>
      <w:shd w:val="clear" w:color="auto" w:fill="D9D9D9"/>
      <w:jc w:val="left"/>
    </w:pPr>
    <w:rPr>
      <w:szCs w:val="24"/>
    </w:rPr>
  </w:style>
  <w:style w:type="paragraph" w:customStyle="1" w:styleId="Box-title">
    <w:name w:val="Box-title"/>
    <w:basedOn w:val="BaseHeading"/>
    <w:rsid w:val="005F17FE"/>
    <w:pPr>
      <w:shd w:val="clear" w:color="auto" w:fill="E6E6E6"/>
    </w:pPr>
    <w:rPr>
      <w:b/>
      <w:sz w:val="26"/>
      <w:szCs w:val="24"/>
    </w:rPr>
  </w:style>
  <w:style w:type="paragraph" w:customStyle="1" w:styleId="FrontHead">
    <w:name w:val="Front Head"/>
    <w:basedOn w:val="BaseHeading"/>
    <w:next w:val="Corpsdetexte"/>
    <w:qFormat/>
    <w:rsid w:val="005F17FE"/>
    <w:pPr>
      <w:keepNext/>
      <w:pageBreakBefore/>
      <w:suppressAutoHyphens/>
      <w:spacing w:before="310" w:after="310" w:line="310" w:lineRule="atLeast"/>
    </w:pPr>
    <w:rPr>
      <w:b/>
      <w:sz w:val="28"/>
    </w:rPr>
  </w:style>
  <w:style w:type="paragraph" w:customStyle="1" w:styleId="IndexHead">
    <w:name w:val="Index Head"/>
    <w:basedOn w:val="BaseHeading"/>
    <w:rsid w:val="005F17FE"/>
    <w:pPr>
      <w:pageBreakBefore/>
      <w:spacing w:after="760" w:line="280" w:lineRule="atLeast"/>
      <w:jc w:val="center"/>
    </w:pPr>
    <w:rPr>
      <w:b/>
      <w:sz w:val="28"/>
      <w:szCs w:val="28"/>
    </w:rPr>
  </w:style>
  <w:style w:type="paragraph" w:customStyle="1" w:styleId="Exampleindent2">
    <w:name w:val="Example indent 2"/>
    <w:basedOn w:val="Example"/>
    <w:rsid w:val="005F17FE"/>
    <w:pPr>
      <w:tabs>
        <w:tab w:val="left" w:pos="1758"/>
      </w:tabs>
      <w:ind w:left="805"/>
    </w:pPr>
  </w:style>
  <w:style w:type="paragraph" w:customStyle="1" w:styleId="Exampleindent2continued">
    <w:name w:val="Example indent 2 continued"/>
    <w:basedOn w:val="BaseText"/>
    <w:rsid w:val="005F17FE"/>
    <w:pPr>
      <w:spacing w:line="220" w:lineRule="atLeast"/>
      <w:ind w:left="805"/>
    </w:pPr>
    <w:rPr>
      <w:sz w:val="20"/>
    </w:rPr>
  </w:style>
  <w:style w:type="paragraph" w:customStyle="1" w:styleId="Noteindent2continued">
    <w:name w:val="Note indent 2 continued"/>
    <w:basedOn w:val="Note"/>
    <w:rsid w:val="005F17FE"/>
    <w:pPr>
      <w:tabs>
        <w:tab w:val="clear" w:pos="965"/>
        <w:tab w:val="left" w:pos="1758"/>
      </w:tabs>
      <w:ind w:left="805"/>
    </w:pPr>
  </w:style>
  <w:style w:type="paragraph" w:customStyle="1" w:styleId="Noteindent2">
    <w:name w:val="Note indent 2"/>
    <w:basedOn w:val="Note"/>
    <w:rsid w:val="005F17FE"/>
    <w:pPr>
      <w:tabs>
        <w:tab w:val="clear" w:pos="965"/>
        <w:tab w:val="left" w:pos="1758"/>
      </w:tabs>
      <w:ind w:left="805"/>
    </w:pPr>
  </w:style>
  <w:style w:type="character" w:customStyle="1" w:styleId="Chinese">
    <w:name w:val="Chinese"/>
    <w:uiPriority w:val="1"/>
    <w:qFormat/>
    <w:rsid w:val="005F17FE"/>
    <w:rPr>
      <w:rFonts w:ascii="MS Gothic" w:hAnsi="MS Gothic"/>
      <w:i w:val="0"/>
      <w:iCs/>
      <w:color w:val="auto"/>
      <w:bdr w:val="none" w:sz="0" w:space="0" w:color="auto"/>
      <w:shd w:val="clear" w:color="auto" w:fill="A8D08D"/>
    </w:rPr>
  </w:style>
  <w:style w:type="paragraph" w:customStyle="1" w:styleId="AMENDTermsHeading">
    <w:name w:val="AMEND Terms Heading"/>
    <w:basedOn w:val="Titre1"/>
    <w:next w:val="Corpsdetexte"/>
    <w:qFormat/>
    <w:rsid w:val="005F17FE"/>
    <w:pPr>
      <w:numPr>
        <w:numId w:val="0"/>
      </w:numPr>
      <w:shd w:val="pct15" w:color="auto" w:fill="auto"/>
    </w:pPr>
  </w:style>
  <w:style w:type="paragraph" w:customStyle="1" w:styleId="AMENDHeading1Unnumbered">
    <w:name w:val="AMEND Heading 1 Unnumbered"/>
    <w:basedOn w:val="Titre1"/>
    <w:next w:val="Corpsdetexte"/>
    <w:qFormat/>
    <w:rsid w:val="005F17FE"/>
    <w:pPr>
      <w:numPr>
        <w:numId w:val="0"/>
      </w:numPr>
      <w:shd w:val="pct15" w:color="auto" w:fill="auto"/>
    </w:pPr>
  </w:style>
  <w:style w:type="paragraph" w:customStyle="1" w:styleId="Source">
    <w:name w:val="Source"/>
    <w:basedOn w:val="BaseText"/>
    <w:next w:val="Definition"/>
    <w:qFormat/>
    <w:rsid w:val="005F17FE"/>
  </w:style>
  <w:style w:type="paragraph" w:customStyle="1" w:styleId="AdmittedTerm">
    <w:name w:val="Admitted Term"/>
    <w:basedOn w:val="BaseText"/>
    <w:next w:val="Definition"/>
    <w:qFormat/>
    <w:rsid w:val="005F17FE"/>
    <w:pPr>
      <w:spacing w:after="0"/>
      <w:jc w:val="left"/>
    </w:pPr>
  </w:style>
  <w:style w:type="paragraph" w:customStyle="1" w:styleId="dlnoindent">
    <w:name w:val="dl_no indent"/>
    <w:basedOn w:val="BaseText"/>
    <w:rsid w:val="005F17FE"/>
  </w:style>
  <w:style w:type="paragraph" w:customStyle="1" w:styleId="zzCover">
    <w:name w:val="zzCover"/>
    <w:basedOn w:val="Normal"/>
    <w:rsid w:val="005F17FE"/>
    <w:pPr>
      <w:jc w:val="right"/>
    </w:pPr>
    <w:rPr>
      <w:b/>
      <w:szCs w:val="24"/>
    </w:rPr>
  </w:style>
  <w:style w:type="character" w:customStyle="1" w:styleId="MTConvertedEquation">
    <w:name w:val="MTConvertedEquation"/>
    <w:basedOn w:val="Policepardfaut"/>
    <w:rsid w:val="005F17FE"/>
  </w:style>
  <w:style w:type="table" w:styleId="Grilledutableau">
    <w:name w:val="Table Grid"/>
    <w:basedOn w:val="TableauNormal"/>
    <w:uiPriority w:val="39"/>
    <w:rsid w:val="00AE6FD0"/>
    <w:pPr>
      <w:autoSpaceDN/>
      <w:spacing w:after="0" w:line="240" w:lineRule="auto"/>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14526">
      <w:bodyDiv w:val="1"/>
      <w:marLeft w:val="0"/>
      <w:marRight w:val="0"/>
      <w:marTop w:val="0"/>
      <w:marBottom w:val="0"/>
      <w:divBdr>
        <w:top w:val="none" w:sz="0" w:space="0" w:color="auto"/>
        <w:left w:val="none" w:sz="0" w:space="0" w:color="auto"/>
        <w:bottom w:val="none" w:sz="0" w:space="0" w:color="auto"/>
        <w:right w:val="none" w:sz="0" w:space="0" w:color="auto"/>
      </w:divBdr>
    </w:div>
    <w:div w:id="1029141851">
      <w:bodyDiv w:val="1"/>
      <w:marLeft w:val="0"/>
      <w:marRight w:val="0"/>
      <w:marTop w:val="0"/>
      <w:marBottom w:val="0"/>
      <w:divBdr>
        <w:top w:val="none" w:sz="0" w:space="0" w:color="auto"/>
        <w:left w:val="none" w:sz="0" w:space="0" w:color="auto"/>
        <w:bottom w:val="none" w:sz="0" w:space="0" w:color="auto"/>
        <w:right w:val="none" w:sz="0" w:space="0" w:color="auto"/>
      </w:divBdr>
    </w:div>
    <w:div w:id="1161627652">
      <w:bodyDiv w:val="1"/>
      <w:marLeft w:val="0"/>
      <w:marRight w:val="0"/>
      <w:marTop w:val="0"/>
      <w:marBottom w:val="0"/>
      <w:divBdr>
        <w:top w:val="none" w:sz="0" w:space="0" w:color="auto"/>
        <w:left w:val="none" w:sz="0" w:space="0" w:color="auto"/>
        <w:bottom w:val="none" w:sz="0" w:space="0" w:color="auto"/>
        <w:right w:val="none" w:sz="0" w:space="0" w:color="auto"/>
      </w:divBdr>
    </w:div>
    <w:div w:id="1302734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file:///C:\Users\sds\Desktop\MAI\ISO%202611-1\www.iso.org\fr\members.html" TargetMode="External"/><Relationship Id="rId26" Type="http://schemas.openxmlformats.org/officeDocument/2006/relationships/oleObject" Target="embeddings/oleObject2.bin"/><Relationship Id="rId39" Type="http://schemas.openxmlformats.org/officeDocument/2006/relationships/image" Target="media/image9.wmf"/><Relationship Id="rId21" Type="http://schemas.openxmlformats.org/officeDocument/2006/relationships/hyperlink" Target="https://www.iso.org/obp" TargetMode="External"/><Relationship Id="rId34" Type="http://schemas.openxmlformats.org/officeDocument/2006/relationships/oleObject" Target="embeddings/oleObject6.bin"/><Relationship Id="rId42" Type="http://schemas.openxmlformats.org/officeDocument/2006/relationships/image" Target="media/image11.wmf"/><Relationship Id="rId47" Type="http://schemas.openxmlformats.org/officeDocument/2006/relationships/oleObject" Target="embeddings/oleObject12.bin"/><Relationship Id="rId50" Type="http://schemas.openxmlformats.org/officeDocument/2006/relationships/image" Target="media/image15.w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so.org/fr/iso-standards-and-patents.html" TargetMode="External"/><Relationship Id="rId29" Type="http://schemas.openxmlformats.org/officeDocument/2006/relationships/image" Target="media/image4.wmf"/><Relationship Id="rId11" Type="http://schemas.openxmlformats.org/officeDocument/2006/relationships/footer" Target="footer2.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8.wmf"/><Relationship Id="rId40" Type="http://schemas.openxmlformats.org/officeDocument/2006/relationships/oleObject" Target="embeddings/oleObject9.bin"/><Relationship Id="rId45" Type="http://schemas.openxmlformats.org/officeDocument/2006/relationships/oleObject" Target="embeddings/oleObject11.bin"/><Relationship Id="rId53" Type="http://schemas.openxmlformats.org/officeDocument/2006/relationships/hyperlink" Target="http://www.eurachem.org" TargetMode="Externa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image" Target="media/image5.wmf"/><Relationship Id="rId44" Type="http://schemas.openxmlformats.org/officeDocument/2006/relationships/image" Target="media/image12.wmf"/><Relationship Id="rId52" Type="http://schemas.openxmlformats.org/officeDocument/2006/relationships/image" Target="media/image16.tif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so.org/fr/home.html" TargetMode="External"/><Relationship Id="rId22" Type="http://schemas.openxmlformats.org/officeDocument/2006/relationships/hyperlink" Target="https://www.electropedia.org/" TargetMode="External"/><Relationship Id="rId27" Type="http://schemas.openxmlformats.org/officeDocument/2006/relationships/image" Target="media/image3.wmf"/><Relationship Id="rId30" Type="http://schemas.openxmlformats.org/officeDocument/2006/relationships/oleObject" Target="embeddings/oleObject4.bin"/><Relationship Id="rId35" Type="http://schemas.openxmlformats.org/officeDocument/2006/relationships/image" Target="media/image7.wmf"/><Relationship Id="rId43" Type="http://schemas.openxmlformats.org/officeDocument/2006/relationships/oleObject" Target="embeddings/oleObject10.bin"/><Relationship Id="rId48" Type="http://schemas.openxmlformats.org/officeDocument/2006/relationships/image" Target="media/image14.wmf"/><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14.bin"/><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iso.org/fr/foreword-supplementary-information.html" TargetMode="External"/><Relationship Id="rId25" Type="http://schemas.openxmlformats.org/officeDocument/2006/relationships/image" Target="media/image2.wmf"/><Relationship Id="rId33" Type="http://schemas.openxmlformats.org/officeDocument/2006/relationships/image" Target="media/image6.wmf"/><Relationship Id="rId38" Type="http://schemas.openxmlformats.org/officeDocument/2006/relationships/oleObject" Target="embeddings/oleObject8.bin"/><Relationship Id="rId46" Type="http://schemas.openxmlformats.org/officeDocument/2006/relationships/image" Target="media/image13.wmf"/><Relationship Id="rId20" Type="http://schemas.openxmlformats.org/officeDocument/2006/relationships/footer" Target="footer4.xml"/><Relationship Id="rId41" Type="http://schemas.openxmlformats.org/officeDocument/2006/relationships/image" Target="media/image10.tiff"/><Relationship Id="rId54" Type="http://schemas.openxmlformats.org/officeDocument/2006/relationships/hyperlink" Target="http://www.eurachem.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so.org/fr/directives-and-policies.html" TargetMode="Externa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13.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786F-7635-4CC8-84F7-7FCB0485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22</Pages>
  <Words>5833</Words>
  <Characters>32085</Characters>
  <Application>Microsoft Office Word</Application>
  <DocSecurity>0</DocSecurity>
  <Lines>267</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PAPIN Arnaud</dc:creator>
  <cp:keywords/>
  <dc:description/>
  <cp:lastModifiedBy>poupet sophie</cp:lastModifiedBy>
  <cp:revision>59</cp:revision>
  <cp:lastPrinted>2023-04-04T13:20:00Z</cp:lastPrinted>
  <dcterms:created xsi:type="dcterms:W3CDTF">2023-05-31T14:32:00Z</dcterms:created>
  <dcterms:modified xsi:type="dcterms:W3CDTF">2023-06-02T11:28:00Z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y fmtid="{D5CDD505-2E9C-101B-9397-08002B2CF9AE}" pid="5" name="MTWinEqns">
    <vt:bool>true</vt:bool>
  </property>
</Properties>
</file>